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613" w:rsidRPr="00895AC9" w:rsidRDefault="00FE1613" w:rsidP="00FE1613">
      <w:pPr>
        <w:spacing w:after="0"/>
        <w:rPr>
          <w:rFonts w:ascii="Times New Roman" w:eastAsia="仿宋" w:hAnsi="Times New Roman" w:cs="Times New Roman"/>
          <w:szCs w:val="21"/>
        </w:rPr>
      </w:pPr>
      <w:r>
        <w:rPr>
          <w:rFonts w:ascii="Times New Roman" w:eastAsia="仿宋" w:hAnsi="Times New Roman" w:cs="Times New Roman" w:hint="eastAsia"/>
          <w:szCs w:val="21"/>
        </w:rPr>
        <w:t>附件</w:t>
      </w:r>
      <w:r>
        <w:rPr>
          <w:rFonts w:ascii="Times New Roman" w:eastAsia="仿宋" w:hAnsi="Times New Roman" w:cs="Times New Roman" w:hint="eastAsia"/>
          <w:szCs w:val="21"/>
        </w:rPr>
        <w:t>5</w:t>
      </w:r>
      <w:r w:rsidRPr="00895AC9">
        <w:rPr>
          <w:rFonts w:ascii="Times New Roman" w:eastAsia="仿宋" w:hAnsi="Times New Roman" w:cs="Times New Roman" w:hint="eastAsia"/>
          <w:szCs w:val="21"/>
        </w:rPr>
        <w:t>：</w:t>
      </w:r>
    </w:p>
    <w:p w:rsidR="00FE1613" w:rsidRPr="00805655" w:rsidRDefault="00FE1613" w:rsidP="00FE1613">
      <w:pPr>
        <w:spacing w:after="0"/>
        <w:rPr>
          <w:rFonts w:asciiTheme="majorEastAsia" w:eastAsiaTheme="majorEastAsia" w:hAnsiTheme="majorEastAsia"/>
        </w:rPr>
      </w:pPr>
    </w:p>
    <w:p w:rsidR="00FE1613" w:rsidRDefault="00FE1613" w:rsidP="00FE1613">
      <w:pPr>
        <w:spacing w:after="0"/>
        <w:jc w:val="center"/>
        <w:rPr>
          <w:rFonts w:ascii="Times New Roman" w:eastAsia="仿宋" w:hAnsi="Times New Roman" w:cs="Times New Roman"/>
          <w:b/>
          <w:sz w:val="36"/>
          <w:szCs w:val="21"/>
        </w:rPr>
      </w:pPr>
      <w:r w:rsidRPr="003445D2">
        <w:rPr>
          <w:rFonts w:ascii="Times New Roman" w:eastAsia="仿宋" w:hAnsi="Times New Roman" w:cs="Times New Roman" w:hint="eastAsia"/>
          <w:b/>
          <w:sz w:val="36"/>
          <w:szCs w:val="21"/>
        </w:rPr>
        <w:t>新生儿基本保健项目</w:t>
      </w:r>
    </w:p>
    <w:p w:rsidR="00FE1613" w:rsidRPr="00895AC9" w:rsidRDefault="00FE1613" w:rsidP="00FE1613">
      <w:pPr>
        <w:spacing w:after="0"/>
        <w:jc w:val="center"/>
        <w:rPr>
          <w:rFonts w:ascii="Times New Roman" w:eastAsia="仿宋" w:hAnsi="Times New Roman" w:cs="Times New Roman"/>
          <w:b/>
          <w:sz w:val="36"/>
          <w:szCs w:val="21"/>
        </w:rPr>
      </w:pPr>
      <w:r>
        <w:rPr>
          <w:rFonts w:ascii="Times New Roman" w:eastAsia="仿宋" w:hAnsi="Times New Roman" w:cs="Times New Roman" w:hint="eastAsia"/>
          <w:b/>
          <w:sz w:val="36"/>
          <w:szCs w:val="21"/>
        </w:rPr>
        <w:t>卫生系统干预效果分析研究</w:t>
      </w:r>
    </w:p>
    <w:p w:rsidR="00FE1613" w:rsidRDefault="00FE1613" w:rsidP="00FE1613">
      <w:pPr>
        <w:spacing w:after="0"/>
        <w:rPr>
          <w:b/>
          <w:bCs/>
          <w:lang w:val="en-GB"/>
        </w:rPr>
      </w:pPr>
    </w:p>
    <w:p w:rsidR="00FE1613" w:rsidRPr="00895AC9" w:rsidRDefault="00FE1613" w:rsidP="00FE1613">
      <w:pPr>
        <w:pStyle w:val="a3"/>
        <w:numPr>
          <w:ilvl w:val="0"/>
          <w:numId w:val="1"/>
        </w:numPr>
        <w:tabs>
          <w:tab w:val="left" w:pos="851"/>
        </w:tabs>
        <w:spacing w:after="0"/>
        <w:rPr>
          <w:rFonts w:ascii="Times New Roman" w:eastAsia="仿宋" w:hAnsi="Times New Roman" w:cs="Times New Roman"/>
          <w:b/>
          <w:sz w:val="24"/>
          <w:szCs w:val="24"/>
        </w:rPr>
      </w:pPr>
      <w:r w:rsidRPr="00895AC9">
        <w:rPr>
          <w:rFonts w:ascii="Times New Roman" w:eastAsia="仿宋" w:hAnsi="Times New Roman" w:cs="Times New Roman" w:hint="eastAsia"/>
          <w:b/>
          <w:sz w:val="24"/>
          <w:szCs w:val="24"/>
        </w:rPr>
        <w:t>研究目的</w:t>
      </w:r>
    </w:p>
    <w:p w:rsidR="00FE1613" w:rsidRPr="00F4230F" w:rsidRDefault="00FE1613" w:rsidP="00FE1613">
      <w:pPr>
        <w:spacing w:after="0"/>
      </w:pPr>
    </w:p>
    <w:p w:rsidR="00FE1613" w:rsidRPr="00895AC9" w:rsidRDefault="00FE1613" w:rsidP="00FE1613">
      <w:pPr>
        <w:spacing w:after="0"/>
        <w:ind w:left="426"/>
        <w:rPr>
          <w:rFonts w:ascii="Times New Roman" w:eastAsia="仿宋" w:hAnsi="Times New Roman" w:cs="Times New Roman"/>
          <w:szCs w:val="21"/>
        </w:rPr>
      </w:pPr>
      <w:r>
        <w:rPr>
          <w:rFonts w:ascii="Times New Roman" w:eastAsia="仿宋" w:hAnsi="Times New Roman" w:cs="Times New Roman" w:hint="eastAsia"/>
          <w:szCs w:val="21"/>
        </w:rPr>
        <w:t xml:space="preserve"> </w:t>
      </w:r>
      <w:r>
        <w:rPr>
          <w:rFonts w:ascii="Times New Roman" w:eastAsia="仿宋" w:hAnsi="Times New Roman" w:cs="Times New Roman"/>
          <w:szCs w:val="21"/>
        </w:rPr>
        <w:t xml:space="preserve">     </w:t>
      </w:r>
      <w:r w:rsidRPr="00895AC9">
        <w:rPr>
          <w:rFonts w:ascii="Times New Roman" w:eastAsia="仿宋" w:hAnsi="Times New Roman" w:cs="Times New Roman" w:hint="eastAsia"/>
          <w:szCs w:val="21"/>
        </w:rPr>
        <w:t>救助儿童会计划在四川省凉山州开展的新生儿基本保健项目（</w:t>
      </w:r>
      <w:r w:rsidRPr="00895AC9">
        <w:rPr>
          <w:rFonts w:ascii="Times New Roman" w:eastAsia="仿宋" w:hAnsi="Times New Roman" w:cs="Times New Roman" w:hint="eastAsia"/>
          <w:szCs w:val="21"/>
        </w:rPr>
        <w:t>2</w:t>
      </w:r>
      <w:r w:rsidRPr="00895AC9">
        <w:rPr>
          <w:rFonts w:ascii="Times New Roman" w:eastAsia="仿宋" w:hAnsi="Times New Roman" w:cs="Times New Roman"/>
          <w:szCs w:val="21"/>
        </w:rPr>
        <w:t>019</w:t>
      </w:r>
      <w:r w:rsidRPr="00895AC9">
        <w:rPr>
          <w:rFonts w:ascii="Times New Roman" w:eastAsia="仿宋" w:hAnsi="Times New Roman" w:cs="Times New Roman" w:hint="eastAsia"/>
          <w:szCs w:val="21"/>
        </w:rPr>
        <w:t>-</w:t>
      </w:r>
      <w:r w:rsidRPr="00895AC9">
        <w:rPr>
          <w:rFonts w:ascii="Times New Roman" w:eastAsia="仿宋" w:hAnsi="Times New Roman" w:cs="Times New Roman"/>
          <w:szCs w:val="21"/>
        </w:rPr>
        <w:t>2021</w:t>
      </w:r>
      <w:r w:rsidRPr="00895AC9">
        <w:rPr>
          <w:rFonts w:ascii="Times New Roman" w:eastAsia="仿宋" w:hAnsi="Times New Roman" w:cs="Times New Roman" w:hint="eastAsia"/>
          <w:szCs w:val="21"/>
        </w:rPr>
        <w:t>）是该项目在</w:t>
      </w:r>
      <w:r w:rsidRPr="00895AC9">
        <w:rPr>
          <w:rFonts w:ascii="Times New Roman" w:eastAsia="仿宋" w:hAnsi="Times New Roman" w:cs="Times New Roman" w:hint="eastAsia"/>
          <w:szCs w:val="21"/>
        </w:rPr>
        <w:t>2</w:t>
      </w:r>
      <w:r w:rsidRPr="00895AC9">
        <w:rPr>
          <w:rFonts w:ascii="Times New Roman" w:eastAsia="仿宋" w:hAnsi="Times New Roman" w:cs="Times New Roman"/>
          <w:szCs w:val="21"/>
        </w:rPr>
        <w:t>017</w:t>
      </w:r>
      <w:r w:rsidRPr="00895AC9">
        <w:rPr>
          <w:rFonts w:ascii="Times New Roman" w:eastAsia="仿宋" w:hAnsi="Times New Roman" w:cs="Times New Roman" w:hint="eastAsia"/>
          <w:szCs w:val="21"/>
        </w:rPr>
        <w:t>-</w:t>
      </w:r>
      <w:r w:rsidRPr="00895AC9">
        <w:rPr>
          <w:rFonts w:ascii="Times New Roman" w:eastAsia="仿宋" w:hAnsi="Times New Roman" w:cs="Times New Roman"/>
          <w:szCs w:val="21"/>
        </w:rPr>
        <w:t>2018</w:t>
      </w:r>
      <w:r w:rsidRPr="00895AC9">
        <w:rPr>
          <w:rFonts w:ascii="Times New Roman" w:eastAsia="仿宋" w:hAnsi="Times New Roman" w:cs="Times New Roman" w:hint="eastAsia"/>
          <w:szCs w:val="21"/>
        </w:rPr>
        <w:t>年期间在凉山州喜德县干预模式的推广应用。在外部评估团队对</w:t>
      </w:r>
      <w:r w:rsidRPr="00895AC9">
        <w:rPr>
          <w:rFonts w:ascii="Times New Roman" w:eastAsia="仿宋" w:hAnsi="Times New Roman" w:cs="Times New Roman" w:hint="eastAsia"/>
          <w:szCs w:val="21"/>
        </w:rPr>
        <w:t>2</w:t>
      </w:r>
      <w:r w:rsidRPr="00895AC9">
        <w:rPr>
          <w:rFonts w:ascii="Times New Roman" w:eastAsia="仿宋" w:hAnsi="Times New Roman" w:cs="Times New Roman"/>
          <w:szCs w:val="21"/>
        </w:rPr>
        <w:t>017</w:t>
      </w:r>
      <w:r w:rsidRPr="00895AC9">
        <w:rPr>
          <w:rFonts w:ascii="Times New Roman" w:eastAsia="仿宋" w:hAnsi="Times New Roman" w:cs="Times New Roman" w:hint="eastAsia"/>
          <w:szCs w:val="21"/>
        </w:rPr>
        <w:t>-</w:t>
      </w:r>
      <w:r w:rsidRPr="00895AC9">
        <w:rPr>
          <w:rFonts w:ascii="Times New Roman" w:eastAsia="仿宋" w:hAnsi="Times New Roman" w:cs="Times New Roman"/>
          <w:szCs w:val="21"/>
        </w:rPr>
        <w:t>2018</w:t>
      </w:r>
      <w:r w:rsidRPr="00895AC9">
        <w:rPr>
          <w:rFonts w:ascii="Times New Roman" w:eastAsia="仿宋" w:hAnsi="Times New Roman" w:cs="Times New Roman" w:hint="eastAsia"/>
          <w:szCs w:val="21"/>
        </w:rPr>
        <w:t>年项目进行的结项评估的基础上，救助儿童会对项目活动设计和实施进行了一定程度的适应性调整。基于此，救助儿童会特邀请第三方研究团队以</w:t>
      </w:r>
      <w:r w:rsidRPr="00895AC9">
        <w:rPr>
          <w:rFonts w:ascii="Times New Roman" w:eastAsia="仿宋" w:hAnsi="Times New Roman" w:cs="Times New Roman" w:hint="eastAsia"/>
          <w:szCs w:val="21"/>
        </w:rPr>
        <w:t>2</w:t>
      </w:r>
      <w:r w:rsidRPr="00895AC9">
        <w:rPr>
          <w:rFonts w:ascii="Times New Roman" w:eastAsia="仿宋" w:hAnsi="Times New Roman" w:cs="Times New Roman"/>
          <w:szCs w:val="21"/>
        </w:rPr>
        <w:t>019</w:t>
      </w:r>
      <w:r w:rsidRPr="00895AC9">
        <w:rPr>
          <w:rFonts w:ascii="Times New Roman" w:eastAsia="仿宋" w:hAnsi="Times New Roman" w:cs="Times New Roman" w:hint="eastAsia"/>
          <w:szCs w:val="21"/>
        </w:rPr>
        <w:t>-</w:t>
      </w:r>
      <w:r w:rsidRPr="00895AC9">
        <w:rPr>
          <w:rFonts w:ascii="Times New Roman" w:eastAsia="仿宋" w:hAnsi="Times New Roman" w:cs="Times New Roman"/>
          <w:szCs w:val="21"/>
        </w:rPr>
        <w:t>2021</w:t>
      </w:r>
      <w:r w:rsidRPr="00895AC9">
        <w:rPr>
          <w:rFonts w:ascii="Times New Roman" w:eastAsia="仿宋" w:hAnsi="Times New Roman" w:cs="Times New Roman" w:hint="eastAsia"/>
          <w:szCs w:val="21"/>
        </w:rPr>
        <w:t>为研究周期，设计、评估和分析凉山州卫生服务体系在项目干预前后的变化。</w:t>
      </w:r>
    </w:p>
    <w:p w:rsidR="00FE1613" w:rsidRDefault="00FE1613" w:rsidP="00FE1613">
      <w:pPr>
        <w:spacing w:after="0"/>
        <w:rPr>
          <w:rFonts w:ascii="宋体" w:eastAsia="宋体" w:hAnsi="宋体" w:cs="Times New Roman"/>
          <w:lang w:val="en-GB"/>
        </w:rPr>
      </w:pPr>
    </w:p>
    <w:p w:rsidR="00FE1613" w:rsidRPr="00895AC9" w:rsidRDefault="00FE1613" w:rsidP="00FE1613">
      <w:pPr>
        <w:spacing w:after="0"/>
        <w:ind w:left="426"/>
        <w:rPr>
          <w:rFonts w:ascii="Times New Roman" w:eastAsia="仿宋" w:hAnsi="Times New Roman" w:cs="Times New Roman"/>
          <w:szCs w:val="21"/>
        </w:rPr>
      </w:pPr>
      <w:r>
        <w:rPr>
          <w:rFonts w:ascii="Times New Roman" w:eastAsia="仿宋" w:hAnsi="Times New Roman" w:cs="Times New Roman" w:hint="eastAsia"/>
          <w:szCs w:val="21"/>
        </w:rPr>
        <w:t xml:space="preserve"> </w:t>
      </w:r>
      <w:r>
        <w:rPr>
          <w:rFonts w:ascii="Times New Roman" w:eastAsia="仿宋" w:hAnsi="Times New Roman" w:cs="Times New Roman"/>
          <w:szCs w:val="21"/>
        </w:rPr>
        <w:t xml:space="preserve">      </w:t>
      </w:r>
      <w:r w:rsidRPr="00895AC9">
        <w:rPr>
          <w:rFonts w:ascii="Times New Roman" w:eastAsia="仿宋" w:hAnsi="Times New Roman" w:cs="Times New Roman" w:hint="eastAsia"/>
          <w:szCs w:val="21"/>
        </w:rPr>
        <w:t>我们希望通过研究获得的结果包括但不仅限于：凉山彝族自治州妇幼保健医疗相关政策分析和建议，县级、乡镇和村级妇幼保健人员知识、意识和技能的变化和影响因素分析，社区和家庭儿童看护人对妇幼保健服务的认知度和就医行为的影响因素分析，新生儿基本保健项目的干预方式对当地卫生系统的服务质量和服务效率产生的影响分析等。</w:t>
      </w:r>
    </w:p>
    <w:p w:rsidR="00FE1613" w:rsidRPr="00895AC9" w:rsidRDefault="00FE1613" w:rsidP="00FE1613">
      <w:pPr>
        <w:pStyle w:val="a3"/>
        <w:tabs>
          <w:tab w:val="left" w:pos="851"/>
        </w:tabs>
        <w:spacing w:after="0"/>
        <w:rPr>
          <w:rFonts w:ascii="Times New Roman" w:eastAsia="仿宋" w:hAnsi="Times New Roman" w:cs="Times New Roman"/>
          <w:szCs w:val="21"/>
        </w:rPr>
      </w:pPr>
    </w:p>
    <w:p w:rsidR="00FE1613" w:rsidRPr="00895AC9" w:rsidRDefault="00FE1613" w:rsidP="00FE1613">
      <w:pPr>
        <w:pStyle w:val="a3"/>
        <w:numPr>
          <w:ilvl w:val="0"/>
          <w:numId w:val="1"/>
        </w:numPr>
        <w:tabs>
          <w:tab w:val="left" w:pos="851"/>
        </w:tabs>
        <w:spacing w:after="0"/>
        <w:rPr>
          <w:rFonts w:ascii="Times New Roman" w:eastAsia="仿宋" w:hAnsi="Times New Roman" w:cs="Times New Roman"/>
          <w:b/>
          <w:sz w:val="24"/>
          <w:szCs w:val="24"/>
        </w:rPr>
      </w:pPr>
      <w:r w:rsidRPr="00895AC9">
        <w:rPr>
          <w:rFonts w:ascii="Times New Roman" w:eastAsia="仿宋" w:hAnsi="Times New Roman" w:cs="Times New Roman" w:hint="eastAsia"/>
          <w:b/>
          <w:sz w:val="24"/>
          <w:szCs w:val="24"/>
        </w:rPr>
        <w:t>预期结果的分析要求</w:t>
      </w:r>
    </w:p>
    <w:p w:rsidR="00FE1613" w:rsidRPr="00895AC9" w:rsidRDefault="00FE1613" w:rsidP="00FE1613">
      <w:pPr>
        <w:pStyle w:val="a3"/>
        <w:numPr>
          <w:ilvl w:val="0"/>
          <w:numId w:val="2"/>
        </w:numPr>
        <w:spacing w:after="0"/>
        <w:ind w:left="1276"/>
        <w:rPr>
          <w:rFonts w:ascii="Times New Roman" w:eastAsia="仿宋" w:hAnsi="Times New Roman" w:cs="Times New Roman"/>
          <w:szCs w:val="21"/>
        </w:rPr>
      </w:pPr>
      <w:r w:rsidRPr="00895AC9">
        <w:rPr>
          <w:rFonts w:ascii="Times New Roman" w:eastAsia="仿宋" w:hAnsi="Times New Roman" w:cs="Times New Roman" w:hint="eastAsia"/>
          <w:szCs w:val="21"/>
        </w:rPr>
        <w:t>现行妇幼保健相关医疗政策、制度、福利和项目等信息</w:t>
      </w:r>
    </w:p>
    <w:p w:rsidR="00FE1613" w:rsidRPr="00895AC9" w:rsidRDefault="00FE1613" w:rsidP="00FE1613">
      <w:pPr>
        <w:pStyle w:val="a3"/>
        <w:numPr>
          <w:ilvl w:val="0"/>
          <w:numId w:val="2"/>
        </w:numPr>
        <w:spacing w:after="0"/>
        <w:ind w:left="1276"/>
        <w:rPr>
          <w:rFonts w:ascii="Times New Roman" w:eastAsia="仿宋" w:hAnsi="Times New Roman" w:cs="Times New Roman"/>
          <w:szCs w:val="21"/>
        </w:rPr>
      </w:pPr>
      <w:r w:rsidRPr="00895AC9">
        <w:rPr>
          <w:rFonts w:ascii="Times New Roman" w:eastAsia="仿宋" w:hAnsi="Times New Roman" w:cs="Times New Roman" w:hint="eastAsia"/>
          <w:szCs w:val="21"/>
        </w:rPr>
        <w:t>与妇幼保健相关就医行为的影响因素</w:t>
      </w:r>
    </w:p>
    <w:p w:rsidR="00FE1613" w:rsidRPr="00895AC9" w:rsidRDefault="00FE1613" w:rsidP="00FE1613">
      <w:pPr>
        <w:pStyle w:val="a3"/>
        <w:numPr>
          <w:ilvl w:val="0"/>
          <w:numId w:val="2"/>
        </w:numPr>
        <w:spacing w:after="0"/>
        <w:ind w:left="1276"/>
        <w:rPr>
          <w:rFonts w:ascii="Times New Roman" w:eastAsia="仿宋" w:hAnsi="Times New Roman" w:cs="Times New Roman"/>
          <w:szCs w:val="21"/>
        </w:rPr>
      </w:pPr>
      <w:r w:rsidRPr="00895AC9">
        <w:rPr>
          <w:rFonts w:ascii="Times New Roman" w:eastAsia="仿宋" w:hAnsi="Times New Roman" w:cs="Times New Roman" w:hint="eastAsia"/>
          <w:szCs w:val="21"/>
        </w:rPr>
        <w:t>单一技术干预模式（新生儿基本保健项目）对妇幼保健系统服务效率影响分析</w:t>
      </w:r>
    </w:p>
    <w:p w:rsidR="00FE1613" w:rsidRDefault="00FE1613" w:rsidP="00FE1613">
      <w:pPr>
        <w:spacing w:after="0"/>
        <w:rPr>
          <w:b/>
          <w:bCs/>
        </w:rPr>
      </w:pPr>
    </w:p>
    <w:p w:rsidR="00FE1613" w:rsidRPr="00895AC9" w:rsidRDefault="00FE1613" w:rsidP="00FE1613">
      <w:pPr>
        <w:pStyle w:val="a3"/>
        <w:numPr>
          <w:ilvl w:val="0"/>
          <w:numId w:val="1"/>
        </w:numPr>
        <w:tabs>
          <w:tab w:val="left" w:pos="851"/>
        </w:tabs>
        <w:spacing w:after="0"/>
        <w:rPr>
          <w:rFonts w:ascii="Times New Roman" w:eastAsia="仿宋" w:hAnsi="Times New Roman" w:cs="Times New Roman"/>
          <w:b/>
          <w:sz w:val="24"/>
          <w:szCs w:val="24"/>
        </w:rPr>
      </w:pPr>
      <w:r w:rsidRPr="00895AC9">
        <w:rPr>
          <w:rFonts w:ascii="Times New Roman" w:eastAsia="仿宋" w:hAnsi="Times New Roman" w:cs="Times New Roman" w:hint="eastAsia"/>
          <w:b/>
          <w:sz w:val="24"/>
          <w:szCs w:val="24"/>
        </w:rPr>
        <w:t xml:space="preserve"> </w:t>
      </w:r>
      <w:r w:rsidRPr="00895AC9">
        <w:rPr>
          <w:rFonts w:ascii="Times New Roman" w:eastAsia="仿宋" w:hAnsi="Times New Roman" w:cs="Times New Roman" w:hint="eastAsia"/>
          <w:b/>
          <w:sz w:val="24"/>
          <w:szCs w:val="24"/>
        </w:rPr>
        <w:t>评估原则</w:t>
      </w:r>
    </w:p>
    <w:p w:rsidR="00FE1613" w:rsidRPr="00895AC9" w:rsidRDefault="00FE1613" w:rsidP="00FE1613">
      <w:pPr>
        <w:pStyle w:val="a3"/>
        <w:numPr>
          <w:ilvl w:val="0"/>
          <w:numId w:val="2"/>
        </w:numPr>
        <w:spacing w:after="0"/>
        <w:ind w:left="1276"/>
        <w:rPr>
          <w:rFonts w:ascii="Times New Roman" w:eastAsia="仿宋" w:hAnsi="Times New Roman" w:cs="Times New Roman"/>
          <w:szCs w:val="21"/>
        </w:rPr>
      </w:pPr>
      <w:r w:rsidRPr="00895AC9">
        <w:rPr>
          <w:rFonts w:ascii="Times New Roman" w:eastAsia="仿宋" w:hAnsi="Times New Roman" w:cs="Times New Roman" w:hint="eastAsia"/>
          <w:szCs w:val="21"/>
        </w:rPr>
        <w:t>评估应利用科学的方法，事实求是地进行独立、客观、公正的调研。</w:t>
      </w:r>
    </w:p>
    <w:p w:rsidR="00FE1613" w:rsidRPr="00895AC9" w:rsidRDefault="00FE1613" w:rsidP="00FE1613">
      <w:pPr>
        <w:pStyle w:val="a3"/>
        <w:numPr>
          <w:ilvl w:val="0"/>
          <w:numId w:val="2"/>
        </w:numPr>
        <w:spacing w:after="0"/>
        <w:ind w:left="1276"/>
        <w:rPr>
          <w:rFonts w:ascii="Times New Roman" w:eastAsia="仿宋" w:hAnsi="Times New Roman" w:cs="Times New Roman"/>
          <w:szCs w:val="21"/>
        </w:rPr>
      </w:pPr>
      <w:r w:rsidRPr="00895AC9">
        <w:rPr>
          <w:rFonts w:ascii="Times New Roman" w:eastAsia="仿宋" w:hAnsi="Times New Roman" w:cs="Times New Roman" w:hint="eastAsia"/>
          <w:szCs w:val="21"/>
        </w:rPr>
        <w:t>体现参与式原则，让项目利益相关者参与到评估过程中，包括评估方案设计、信息收集、结论分析、评估报告与调研反馈等。</w:t>
      </w:r>
    </w:p>
    <w:p w:rsidR="00FE1613" w:rsidRDefault="00FE1613" w:rsidP="00FE1613">
      <w:pPr>
        <w:spacing w:after="0"/>
      </w:pPr>
    </w:p>
    <w:p w:rsidR="00FE1613" w:rsidRDefault="00FE1613" w:rsidP="00FE1613">
      <w:pPr>
        <w:shd w:val="clear" w:color="auto" w:fill="FFFFFF"/>
        <w:adjustRightInd w:val="0"/>
        <w:snapToGrid w:val="0"/>
        <w:spacing w:after="0" w:line="360" w:lineRule="auto"/>
        <w:ind w:firstLineChars="200" w:firstLine="440"/>
      </w:pPr>
    </w:p>
    <w:p w:rsidR="0052563F" w:rsidRPr="00FE1613" w:rsidRDefault="00FE1613">
      <w:bookmarkStart w:id="0" w:name="_GoBack"/>
      <w:bookmarkEnd w:id="0"/>
    </w:p>
    <w:sectPr w:rsidR="0052563F" w:rsidRPr="00FE1613" w:rsidSect="007634F1">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4F2"/>
    <w:multiLevelType w:val="hybridMultilevel"/>
    <w:tmpl w:val="0540D778"/>
    <w:lvl w:ilvl="0" w:tplc="0AB29FFE">
      <w:start w:val="1"/>
      <w:numFmt w:val="japaneseCounting"/>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90D9E"/>
    <w:multiLevelType w:val="hybridMultilevel"/>
    <w:tmpl w:val="36E20282"/>
    <w:lvl w:ilvl="0" w:tplc="42AE7F08">
      <w:numFmt w:val="bullet"/>
      <w:lvlText w:val="-"/>
      <w:lvlJc w:val="left"/>
      <w:pPr>
        <w:ind w:left="720" w:hanging="360"/>
      </w:pPr>
      <w:rPr>
        <w:rFonts w:ascii="Times New Roman" w:eastAsia="仿宋"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13"/>
    <w:rsid w:val="000A2A43"/>
    <w:rsid w:val="00C730B3"/>
    <w:rsid w:val="00FE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0B335-E5DD-426C-B1C6-61FE3E8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613"/>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Company>Save the Children</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Wenbi</dc:creator>
  <cp:keywords/>
  <dc:description/>
  <cp:lastModifiedBy>Hu, Wenbi</cp:lastModifiedBy>
  <cp:revision>1</cp:revision>
  <dcterms:created xsi:type="dcterms:W3CDTF">2019-04-01T04:20:00Z</dcterms:created>
  <dcterms:modified xsi:type="dcterms:W3CDTF">2019-04-01T04:20:00Z</dcterms:modified>
</cp:coreProperties>
</file>