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2457"/>
        <w:gridCol w:w="967"/>
      </w:tblGrid>
      <w:tr w:rsidR="00C6151E" w:rsidRPr="00F25ED6" w14:paraId="42CC4DAD" w14:textId="77777777" w:rsidTr="00FF0671">
        <w:trPr>
          <w:trHeight w:val="353"/>
        </w:trPr>
        <w:tc>
          <w:tcPr>
            <w:tcW w:w="2457" w:type="dxa"/>
            <w:shd w:val="clear" w:color="auto" w:fill="auto"/>
          </w:tcPr>
          <w:p w14:paraId="388C8824" w14:textId="77777777" w:rsidR="00C6151E" w:rsidRPr="00F25ED6" w:rsidRDefault="00FF0671" w:rsidP="00F25ED6">
            <w:pPr>
              <w:spacing w:after="120" w:line="240" w:lineRule="atLeast"/>
              <w:jc w:val="left"/>
              <w:rPr>
                <w:rFonts w:cs="Arial"/>
                <w:sz w:val="22"/>
                <w:szCs w:val="22"/>
              </w:rPr>
            </w:pPr>
            <w:r>
              <w:rPr>
                <w:rFonts w:cs="Arial"/>
                <w:sz w:val="22"/>
                <w:szCs w:val="22"/>
              </w:rPr>
              <w:t>Date: 04 Nov 2019</w:t>
            </w:r>
          </w:p>
        </w:tc>
        <w:tc>
          <w:tcPr>
            <w:tcW w:w="967" w:type="dxa"/>
            <w:shd w:val="clear" w:color="auto" w:fill="auto"/>
          </w:tcPr>
          <w:p w14:paraId="024F99CF" w14:textId="77777777" w:rsidR="00C6151E" w:rsidRPr="00F25ED6" w:rsidRDefault="00C6151E" w:rsidP="00F25ED6">
            <w:pPr>
              <w:spacing w:after="120" w:line="240" w:lineRule="atLeast"/>
              <w:jc w:val="left"/>
              <w:rPr>
                <w:rFonts w:cs="Arial"/>
                <w:sz w:val="22"/>
                <w:szCs w:val="22"/>
              </w:rPr>
            </w:pPr>
          </w:p>
        </w:tc>
      </w:tr>
      <w:tr w:rsidR="00C6151E" w:rsidRPr="00F25ED6" w14:paraId="65E36046" w14:textId="77777777" w:rsidTr="00FF0671">
        <w:trPr>
          <w:trHeight w:val="480"/>
        </w:trPr>
        <w:tc>
          <w:tcPr>
            <w:tcW w:w="2457" w:type="dxa"/>
            <w:shd w:val="clear" w:color="auto" w:fill="auto"/>
          </w:tcPr>
          <w:p w14:paraId="32CCB786" w14:textId="77777777" w:rsidR="00C6151E" w:rsidRPr="00F25ED6" w:rsidRDefault="00C6151E" w:rsidP="00F25ED6">
            <w:pPr>
              <w:spacing w:after="0" w:line="240" w:lineRule="atLeast"/>
              <w:jc w:val="left"/>
              <w:rPr>
                <w:rFonts w:cs="Arial"/>
                <w:sz w:val="22"/>
                <w:szCs w:val="22"/>
              </w:rPr>
            </w:pPr>
            <w:r w:rsidRPr="00F25ED6">
              <w:rPr>
                <w:rFonts w:cs="Arial"/>
                <w:sz w:val="22"/>
                <w:szCs w:val="22"/>
              </w:rPr>
              <w:t>ITT reference number</w:t>
            </w:r>
          </w:p>
        </w:tc>
        <w:tc>
          <w:tcPr>
            <w:tcW w:w="967" w:type="dxa"/>
            <w:shd w:val="clear" w:color="auto" w:fill="auto"/>
          </w:tcPr>
          <w:p w14:paraId="72A959B5" w14:textId="77777777" w:rsidR="00C6151E" w:rsidRPr="00F25ED6" w:rsidRDefault="00C6151E" w:rsidP="00F25ED6">
            <w:pPr>
              <w:spacing w:after="0" w:line="240" w:lineRule="atLeast"/>
              <w:jc w:val="left"/>
              <w:rPr>
                <w:rFonts w:cs="Arial"/>
                <w:sz w:val="22"/>
                <w:szCs w:val="22"/>
              </w:rPr>
            </w:pPr>
          </w:p>
        </w:tc>
      </w:tr>
    </w:tbl>
    <w:p w14:paraId="5EF15071" w14:textId="77777777" w:rsidR="00B17A8D" w:rsidRPr="00862A5B" w:rsidRDefault="00B17A8D" w:rsidP="00B17A8D">
      <w:pPr>
        <w:rPr>
          <w:rFonts w:cs="Arial"/>
          <w:sz w:val="22"/>
          <w:szCs w:val="22"/>
        </w:rPr>
      </w:pPr>
      <w:r w:rsidRPr="00862A5B">
        <w:rPr>
          <w:rFonts w:cs="Arial"/>
          <w:sz w:val="22"/>
          <w:szCs w:val="22"/>
        </w:rPr>
        <w:t>Dear Sir</w:t>
      </w:r>
      <w:r w:rsidR="00C550AA">
        <w:rPr>
          <w:rFonts w:cs="Arial"/>
          <w:sz w:val="22"/>
          <w:szCs w:val="22"/>
        </w:rPr>
        <w:t xml:space="preserve"> / Madam</w:t>
      </w:r>
      <w:r w:rsidRPr="00862A5B">
        <w:rPr>
          <w:rFonts w:cs="Arial"/>
          <w:sz w:val="22"/>
          <w:szCs w:val="22"/>
        </w:rPr>
        <w:t>,</w:t>
      </w:r>
    </w:p>
    <w:p w14:paraId="6AA7F848" w14:textId="77777777" w:rsidR="00B17A8D" w:rsidRDefault="00B17A8D" w:rsidP="00B17A8D">
      <w:pPr>
        <w:rPr>
          <w:rFonts w:cs="Arial"/>
          <w:sz w:val="22"/>
          <w:szCs w:val="22"/>
        </w:rPr>
      </w:pPr>
      <w:r w:rsidRPr="00862A5B">
        <w:rPr>
          <w:rFonts w:cs="Arial"/>
          <w:sz w:val="22"/>
          <w:szCs w:val="22"/>
        </w:rPr>
        <w:t xml:space="preserve">Save the Children invites your submission of a tender to provide </w:t>
      </w:r>
      <w:r w:rsidR="00580C05">
        <w:rPr>
          <w:rFonts w:cs="Arial"/>
          <w:sz w:val="22"/>
          <w:szCs w:val="22"/>
        </w:rPr>
        <w:t>goods</w:t>
      </w:r>
      <w:r w:rsidR="00EB391F">
        <w:rPr>
          <w:rFonts w:cs="Arial"/>
          <w:sz w:val="22"/>
          <w:szCs w:val="22"/>
        </w:rPr>
        <w:t>/services</w:t>
      </w:r>
      <w:r w:rsidR="00580C05">
        <w:rPr>
          <w:rFonts w:cs="Arial"/>
          <w:sz w:val="22"/>
          <w:szCs w:val="22"/>
        </w:rPr>
        <w:t xml:space="preserve"> </w:t>
      </w:r>
      <w:r w:rsidRPr="00862A5B">
        <w:rPr>
          <w:rFonts w:cs="Arial"/>
          <w:sz w:val="22"/>
          <w:szCs w:val="22"/>
        </w:rPr>
        <w:t>in accordance with the conditions detail</w:t>
      </w:r>
      <w:r>
        <w:rPr>
          <w:rFonts w:cs="Arial"/>
          <w:sz w:val="22"/>
          <w:szCs w:val="22"/>
        </w:rPr>
        <w:t>ed in the attached documents</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Pr="00862A5B">
        <w:rPr>
          <w:rFonts w:cs="Arial"/>
          <w:sz w:val="22"/>
          <w:szCs w:val="22"/>
        </w:rPr>
        <w:t xml:space="preserve">intends to issue </w:t>
      </w:r>
      <w:r w:rsidR="00D93159">
        <w:rPr>
          <w:rFonts w:cs="Arial"/>
          <w:sz w:val="22"/>
          <w:szCs w:val="22"/>
        </w:rPr>
        <w:t>a</w:t>
      </w:r>
      <w:r w:rsidR="00EF2FA6">
        <w:rPr>
          <w:rFonts w:cs="Arial"/>
          <w:sz w:val="22"/>
          <w:szCs w:val="22"/>
        </w:rPr>
        <w:t xml:space="preserve"> </w:t>
      </w:r>
      <w:r w:rsidRPr="00862A5B">
        <w:rPr>
          <w:rFonts w:cs="Arial"/>
          <w:sz w:val="22"/>
          <w:szCs w:val="22"/>
        </w:rPr>
        <w:t>contract for</w:t>
      </w:r>
      <w:r w:rsidR="00083342">
        <w:rPr>
          <w:rFonts w:cs="Arial"/>
          <w:sz w:val="22"/>
          <w:szCs w:val="22"/>
        </w:rPr>
        <w:t xml:space="preserve"> the following</w:t>
      </w:r>
      <w:r w:rsidR="00FF0671">
        <w:rPr>
          <w:rFonts w:cs="Arial"/>
          <w:sz w:val="22"/>
          <w:szCs w:val="22"/>
        </w:rPr>
        <w:t xml:space="preserve"> </w:t>
      </w:r>
      <w:r w:rsidR="0093481C" w:rsidRPr="0093481C">
        <w:rPr>
          <w:rFonts w:cs="Arial"/>
          <w:color w:val="FF0000"/>
          <w:sz w:val="22"/>
          <w:szCs w:val="22"/>
        </w:rPr>
        <w:t xml:space="preserve">policy stakeholder landscape, </w:t>
      </w:r>
      <w:r w:rsidR="0093481C">
        <w:rPr>
          <w:rFonts w:cs="Arial"/>
          <w:color w:val="FF0000"/>
          <w:sz w:val="22"/>
          <w:szCs w:val="22"/>
        </w:rPr>
        <w:t xml:space="preserve">key opinion leaders </w:t>
      </w:r>
      <w:r w:rsidR="00FF0671" w:rsidRPr="00FF0671">
        <w:rPr>
          <w:rFonts w:cs="Arial"/>
          <w:color w:val="FF0000"/>
          <w:sz w:val="22"/>
          <w:szCs w:val="22"/>
        </w:rPr>
        <w:t xml:space="preserve">analysis and </w:t>
      </w:r>
      <w:r w:rsidR="00FF0671">
        <w:rPr>
          <w:rFonts w:cs="Arial"/>
          <w:color w:val="FF0000"/>
          <w:sz w:val="22"/>
          <w:szCs w:val="22"/>
        </w:rPr>
        <w:t xml:space="preserve">digital </w:t>
      </w:r>
      <w:r w:rsidR="00FF0671" w:rsidRPr="00FF0671">
        <w:rPr>
          <w:rFonts w:cs="Arial"/>
          <w:color w:val="FF0000"/>
          <w:sz w:val="22"/>
          <w:szCs w:val="22"/>
        </w:rPr>
        <w:t>content related to child protection in China</w:t>
      </w:r>
      <w:r w:rsidR="00083342">
        <w:rPr>
          <w:rFonts w:cs="Arial"/>
          <w:i/>
          <w:color w:val="FF0000"/>
          <w:sz w:val="22"/>
          <w:szCs w:val="22"/>
        </w:rPr>
        <w:t xml:space="preserve"> </w:t>
      </w:r>
      <w:r w:rsidR="00200DF7">
        <w:rPr>
          <w:rFonts w:cs="Arial"/>
          <w:sz w:val="22"/>
          <w:szCs w:val="22"/>
        </w:rPr>
        <w:t xml:space="preserve">for a </w:t>
      </w:r>
      <w:r w:rsidR="00083342" w:rsidRPr="00083342">
        <w:rPr>
          <w:rFonts w:cs="Arial"/>
          <w:sz w:val="22"/>
          <w:szCs w:val="22"/>
        </w:rPr>
        <w:t>duration of</w:t>
      </w:r>
      <w:r w:rsidR="00083342">
        <w:rPr>
          <w:rFonts w:cs="Arial"/>
          <w:i/>
          <w:color w:val="FF0000"/>
          <w:sz w:val="22"/>
          <w:szCs w:val="22"/>
        </w:rPr>
        <w:t xml:space="preserve"> </w:t>
      </w:r>
      <w:r w:rsidR="00FF0671">
        <w:rPr>
          <w:rFonts w:cs="Arial"/>
          <w:i/>
          <w:color w:val="FF0000"/>
          <w:sz w:val="22"/>
          <w:szCs w:val="22"/>
        </w:rPr>
        <w:t>5 weeks</w:t>
      </w:r>
    </w:p>
    <w:p w14:paraId="48ECDE50" w14:textId="77777777" w:rsidR="00B17A8D" w:rsidRPr="00862A5B" w:rsidRDefault="00B17A8D" w:rsidP="00B17A8D">
      <w:pPr>
        <w:spacing w:after="120" w:line="240" w:lineRule="auto"/>
        <w:rPr>
          <w:rFonts w:cs="Arial"/>
          <w:sz w:val="22"/>
          <w:szCs w:val="22"/>
        </w:rPr>
      </w:pPr>
      <w:r w:rsidRPr="00862A5B">
        <w:rPr>
          <w:rFonts w:cs="Arial"/>
          <w:sz w:val="22"/>
          <w:szCs w:val="22"/>
        </w:rPr>
        <w:t>We include the following information for your review:</w:t>
      </w:r>
    </w:p>
    <w:p w14:paraId="42197C14" w14:textId="77777777" w:rsidR="00B17A8D" w:rsidRPr="00862A5B" w:rsidRDefault="002F6FE4" w:rsidP="002F6FE4">
      <w:pPr>
        <w:numPr>
          <w:ilvl w:val="0"/>
          <w:numId w:val="6"/>
        </w:numPr>
        <w:tabs>
          <w:tab w:val="clear" w:pos="709"/>
        </w:tabs>
        <w:spacing w:after="120" w:line="240" w:lineRule="auto"/>
        <w:rPr>
          <w:rFonts w:cs="Arial"/>
          <w:spacing w:val="-4"/>
          <w:sz w:val="22"/>
          <w:szCs w:val="22"/>
          <w:lang w:val="en-US"/>
        </w:rPr>
      </w:pPr>
      <w:r>
        <w:rPr>
          <w:rFonts w:cs="Arial"/>
          <w:spacing w:val="-4"/>
          <w:sz w:val="22"/>
          <w:szCs w:val="22"/>
          <w:lang w:val="en-US"/>
        </w:rPr>
        <w:t xml:space="preserve">Part 1: </w:t>
      </w:r>
      <w:r w:rsidR="00337FC9">
        <w:rPr>
          <w:rFonts w:cs="Arial"/>
          <w:spacing w:val="-4"/>
          <w:sz w:val="22"/>
          <w:szCs w:val="22"/>
          <w:lang w:val="en-US"/>
        </w:rPr>
        <w:t>Tender</w:t>
      </w:r>
      <w:r w:rsidR="0006669B">
        <w:rPr>
          <w:rFonts w:cs="Arial"/>
          <w:spacing w:val="-4"/>
          <w:sz w:val="22"/>
          <w:szCs w:val="22"/>
          <w:lang w:val="en-US"/>
        </w:rPr>
        <w:t xml:space="preserve"> Information</w:t>
      </w:r>
    </w:p>
    <w:p w14:paraId="66B9DD03" w14:textId="77777777" w:rsidR="00B17A8D" w:rsidRPr="00862A5B" w:rsidRDefault="00581A76" w:rsidP="002F6FE4">
      <w:pPr>
        <w:numPr>
          <w:ilvl w:val="0"/>
          <w:numId w:val="6"/>
        </w:numPr>
        <w:tabs>
          <w:tab w:val="clear" w:pos="709"/>
        </w:tabs>
        <w:spacing w:after="120" w:line="240" w:lineRule="auto"/>
        <w:rPr>
          <w:rFonts w:cs="Arial"/>
          <w:spacing w:val="-4"/>
          <w:sz w:val="22"/>
          <w:szCs w:val="22"/>
          <w:lang w:val="en-US"/>
        </w:rPr>
      </w:pPr>
      <w:r>
        <w:rPr>
          <w:rFonts w:cs="Arial"/>
          <w:spacing w:val="-4"/>
          <w:sz w:val="22"/>
          <w:szCs w:val="22"/>
          <w:lang w:val="en-US"/>
        </w:rPr>
        <w:t xml:space="preserve">Part 2: </w:t>
      </w:r>
      <w:r w:rsidR="00337FC9">
        <w:rPr>
          <w:rFonts w:cs="Arial"/>
          <w:spacing w:val="-4"/>
          <w:sz w:val="22"/>
          <w:szCs w:val="22"/>
          <w:lang w:val="en-US"/>
        </w:rPr>
        <w:t>Conditions of Tendering</w:t>
      </w:r>
    </w:p>
    <w:p w14:paraId="03609C74" w14:textId="77777777" w:rsidR="00B17A8D" w:rsidRPr="00862A5B" w:rsidRDefault="00581A76" w:rsidP="002F6FE4">
      <w:pPr>
        <w:numPr>
          <w:ilvl w:val="0"/>
          <w:numId w:val="6"/>
        </w:numPr>
        <w:spacing w:after="120" w:line="240" w:lineRule="auto"/>
        <w:rPr>
          <w:rFonts w:cs="Arial"/>
          <w:sz w:val="22"/>
          <w:szCs w:val="22"/>
        </w:rPr>
      </w:pPr>
      <w:r>
        <w:rPr>
          <w:rFonts w:cs="Arial"/>
          <w:spacing w:val="-4"/>
          <w:sz w:val="22"/>
          <w:szCs w:val="22"/>
          <w:lang w:val="en-US"/>
        </w:rPr>
        <w:t xml:space="preserve">Part 3: </w:t>
      </w:r>
      <w:r w:rsidR="00B17A8D" w:rsidRPr="00862A5B">
        <w:rPr>
          <w:rFonts w:cs="Arial"/>
          <w:spacing w:val="-4"/>
          <w:sz w:val="22"/>
          <w:szCs w:val="22"/>
          <w:lang w:val="en-US"/>
        </w:rPr>
        <w:t>Terms and Conditions</w:t>
      </w:r>
      <w:r w:rsidR="00355E4C">
        <w:rPr>
          <w:rFonts w:cs="Arial"/>
          <w:spacing w:val="-4"/>
          <w:sz w:val="22"/>
          <w:szCs w:val="22"/>
          <w:lang w:val="en-US"/>
        </w:rPr>
        <w:t xml:space="preserve"> of Purchase</w:t>
      </w:r>
      <w:r w:rsidR="00B17A8D" w:rsidRPr="00862A5B">
        <w:rPr>
          <w:rFonts w:cs="Arial"/>
          <w:spacing w:val="-4"/>
          <w:sz w:val="22"/>
          <w:szCs w:val="22"/>
          <w:lang w:val="en-US"/>
        </w:rPr>
        <w:t xml:space="preserve"> </w:t>
      </w:r>
      <w:r>
        <w:rPr>
          <w:rFonts w:cs="Arial"/>
          <w:spacing w:val="-4"/>
          <w:sz w:val="22"/>
          <w:szCs w:val="22"/>
          <w:lang w:val="en-US"/>
        </w:rPr>
        <w:t>(</w:t>
      </w:r>
      <w:r w:rsidR="00B17A8D" w:rsidRPr="00862A5B">
        <w:rPr>
          <w:rFonts w:cs="Arial"/>
          <w:spacing w:val="-4"/>
          <w:sz w:val="22"/>
          <w:szCs w:val="22"/>
          <w:lang w:val="en-US"/>
        </w:rPr>
        <w:t>which will be signed by</w:t>
      </w:r>
      <w:r w:rsidR="00053C9F">
        <w:rPr>
          <w:rFonts w:cs="Arial"/>
          <w:spacing w:val="-4"/>
          <w:sz w:val="22"/>
          <w:szCs w:val="22"/>
          <w:lang w:val="en-US"/>
        </w:rPr>
        <w:t xml:space="preserve"> the</w:t>
      </w:r>
      <w:r w:rsidR="00B17A8D" w:rsidRPr="00862A5B">
        <w:rPr>
          <w:rFonts w:cs="Arial"/>
          <w:spacing w:val="-4"/>
          <w:sz w:val="22"/>
          <w:szCs w:val="22"/>
          <w:lang w:val="en-US"/>
        </w:rPr>
        <w:t xml:space="preserve"> successful </w:t>
      </w:r>
      <w:r w:rsidR="00053C9F">
        <w:rPr>
          <w:rFonts w:cs="Arial"/>
          <w:spacing w:val="-4"/>
          <w:sz w:val="22"/>
          <w:szCs w:val="22"/>
          <w:lang w:val="en-US"/>
        </w:rPr>
        <w:t>B</w:t>
      </w:r>
      <w:r w:rsidR="00B17A8D" w:rsidRPr="00862A5B">
        <w:rPr>
          <w:rFonts w:cs="Arial"/>
          <w:spacing w:val="-4"/>
          <w:sz w:val="22"/>
          <w:szCs w:val="22"/>
          <w:lang w:val="en-US"/>
        </w:rPr>
        <w:t>idder</w:t>
      </w:r>
      <w:r>
        <w:rPr>
          <w:rFonts w:cs="Arial"/>
          <w:spacing w:val="-4"/>
          <w:sz w:val="22"/>
          <w:szCs w:val="22"/>
          <w:lang w:val="en-US"/>
        </w:rPr>
        <w:t>)</w:t>
      </w:r>
    </w:p>
    <w:p w14:paraId="2C5EB1E2" w14:textId="77777777" w:rsidR="00B17A8D" w:rsidRPr="00862A5B" w:rsidRDefault="00581A76" w:rsidP="002F6FE4">
      <w:pPr>
        <w:numPr>
          <w:ilvl w:val="0"/>
          <w:numId w:val="6"/>
        </w:numPr>
        <w:spacing w:after="120" w:line="240" w:lineRule="auto"/>
        <w:rPr>
          <w:rFonts w:cs="Arial"/>
          <w:sz w:val="22"/>
          <w:szCs w:val="22"/>
        </w:rPr>
      </w:pPr>
      <w:r>
        <w:rPr>
          <w:rFonts w:cs="Arial"/>
          <w:spacing w:val="-4"/>
          <w:sz w:val="22"/>
          <w:szCs w:val="22"/>
        </w:rPr>
        <w:t xml:space="preserve">Part 4: </w:t>
      </w:r>
      <w:r w:rsidR="00B17A8D" w:rsidRPr="00862A5B">
        <w:rPr>
          <w:rFonts w:cs="Arial"/>
          <w:spacing w:val="-4"/>
          <w:sz w:val="22"/>
          <w:szCs w:val="22"/>
        </w:rPr>
        <w:t>Save the Children’</w:t>
      </w:r>
      <w:r w:rsidR="000C1AF2">
        <w:rPr>
          <w:rFonts w:cs="Arial"/>
          <w:spacing w:val="-4"/>
          <w:sz w:val="22"/>
          <w:szCs w:val="22"/>
        </w:rPr>
        <w:t>s Child Safeg</w:t>
      </w:r>
      <w:r w:rsidR="00B17A8D" w:rsidRPr="00862A5B">
        <w:rPr>
          <w:rFonts w:cs="Arial"/>
          <w:spacing w:val="-4"/>
          <w:sz w:val="22"/>
          <w:szCs w:val="22"/>
        </w:rPr>
        <w:t xml:space="preserve">uarding </w:t>
      </w:r>
      <w:r w:rsidR="00200DF7">
        <w:rPr>
          <w:rFonts w:cs="Arial"/>
          <w:spacing w:val="-4"/>
          <w:sz w:val="22"/>
          <w:szCs w:val="22"/>
        </w:rPr>
        <w:t>P</w:t>
      </w:r>
      <w:r w:rsidR="00B17A8D" w:rsidRPr="00862A5B">
        <w:rPr>
          <w:rFonts w:cs="Arial"/>
          <w:spacing w:val="-4"/>
          <w:sz w:val="22"/>
          <w:szCs w:val="22"/>
        </w:rPr>
        <w:t>olicy</w:t>
      </w:r>
    </w:p>
    <w:p w14:paraId="47DAF73B" w14:textId="77777777" w:rsidR="002C5B20" w:rsidRPr="002C5B20" w:rsidRDefault="00581A76" w:rsidP="002F6FE4">
      <w:pPr>
        <w:numPr>
          <w:ilvl w:val="0"/>
          <w:numId w:val="6"/>
        </w:numPr>
        <w:tabs>
          <w:tab w:val="clear" w:pos="1418"/>
        </w:tabs>
        <w:spacing w:after="120" w:line="240" w:lineRule="auto"/>
        <w:rPr>
          <w:rFonts w:cs="Arial"/>
          <w:sz w:val="22"/>
          <w:szCs w:val="22"/>
        </w:rPr>
      </w:pPr>
      <w:r>
        <w:rPr>
          <w:rFonts w:cs="Arial"/>
          <w:spacing w:val="-4"/>
          <w:sz w:val="22"/>
          <w:szCs w:val="22"/>
        </w:rPr>
        <w:t xml:space="preserve">Part 5: </w:t>
      </w:r>
      <w:r w:rsidR="002C5B20">
        <w:rPr>
          <w:rFonts w:cs="Arial"/>
          <w:spacing w:val="-4"/>
          <w:sz w:val="22"/>
          <w:szCs w:val="22"/>
        </w:rPr>
        <w:t>Save the Children’s Anti-Bribery and Corruption Policy</w:t>
      </w:r>
    </w:p>
    <w:p w14:paraId="364B5AE4" w14:textId="77777777" w:rsidR="00B17A8D" w:rsidRPr="00862A5B" w:rsidRDefault="00581A76" w:rsidP="002F6FE4">
      <w:pPr>
        <w:numPr>
          <w:ilvl w:val="0"/>
          <w:numId w:val="6"/>
        </w:numPr>
        <w:spacing w:line="240" w:lineRule="auto"/>
        <w:rPr>
          <w:rFonts w:cs="Arial"/>
          <w:sz w:val="22"/>
          <w:szCs w:val="22"/>
        </w:rPr>
      </w:pPr>
      <w:r>
        <w:rPr>
          <w:rFonts w:cs="Arial"/>
          <w:spacing w:val="-4"/>
          <w:sz w:val="22"/>
          <w:szCs w:val="22"/>
        </w:rPr>
        <w:t xml:space="preserve">Part 6: </w:t>
      </w:r>
      <w:r w:rsidR="006C30E8">
        <w:rPr>
          <w:rFonts w:cs="Arial"/>
          <w:spacing w:val="-4"/>
          <w:sz w:val="22"/>
          <w:szCs w:val="22"/>
        </w:rPr>
        <w:t>The IAPG C</w:t>
      </w:r>
      <w:r w:rsidR="00B17A8D" w:rsidRPr="00862A5B">
        <w:rPr>
          <w:rFonts w:cs="Arial"/>
          <w:spacing w:val="-4"/>
          <w:sz w:val="22"/>
          <w:szCs w:val="22"/>
        </w:rPr>
        <w:t xml:space="preserve">ode of </w:t>
      </w:r>
      <w:r w:rsidR="006C30E8">
        <w:rPr>
          <w:rFonts w:cs="Arial"/>
          <w:spacing w:val="-4"/>
          <w:sz w:val="22"/>
          <w:szCs w:val="22"/>
        </w:rPr>
        <w:t>C</w:t>
      </w:r>
      <w:r w:rsidR="00B17A8D" w:rsidRPr="00862A5B">
        <w:rPr>
          <w:rFonts w:cs="Arial"/>
          <w:spacing w:val="-4"/>
          <w:sz w:val="22"/>
          <w:szCs w:val="22"/>
        </w:rPr>
        <w:t>onduct</w:t>
      </w:r>
    </w:p>
    <w:p w14:paraId="03EAA91C" w14:textId="77777777" w:rsidR="00B17A8D" w:rsidRPr="00862A5B" w:rsidRDefault="008B55CF" w:rsidP="00B17A8D">
      <w:pPr>
        <w:tabs>
          <w:tab w:val="clear" w:pos="709"/>
        </w:tabs>
        <w:spacing w:after="120" w:line="240" w:lineRule="auto"/>
        <w:rPr>
          <w:rFonts w:cs="Arial"/>
          <w:sz w:val="22"/>
          <w:szCs w:val="22"/>
        </w:rPr>
      </w:pPr>
      <w:r>
        <w:rPr>
          <w:rFonts w:cs="Arial"/>
          <w:sz w:val="22"/>
          <w:szCs w:val="22"/>
        </w:rPr>
        <w:t xml:space="preserve">Your tender response must be received in the following format: </w:t>
      </w:r>
    </w:p>
    <w:p w14:paraId="5C664733" w14:textId="77777777" w:rsidR="00317DA4" w:rsidRPr="00317DA4" w:rsidRDefault="00D51938" w:rsidP="00317DA4">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F</w:t>
      </w:r>
      <w:r w:rsidR="00317DA4" w:rsidRPr="00317DA4">
        <w:rPr>
          <w:rFonts w:cs="Arial"/>
          <w:spacing w:val="-3"/>
          <w:sz w:val="22"/>
          <w:szCs w:val="22"/>
          <w:lang w:val="en-US"/>
        </w:rPr>
        <w:t>ull completion of th</w:t>
      </w:r>
      <w:r>
        <w:rPr>
          <w:rFonts w:cs="Arial"/>
          <w:spacing w:val="-3"/>
          <w:sz w:val="22"/>
          <w:szCs w:val="22"/>
          <w:lang w:val="en-US"/>
        </w:rPr>
        <w:t>e “Tender Response” document</w:t>
      </w:r>
      <w:r w:rsidR="00317DA4" w:rsidRPr="00317DA4">
        <w:rPr>
          <w:rFonts w:cs="Arial"/>
          <w:spacing w:val="-3"/>
          <w:sz w:val="22"/>
          <w:szCs w:val="22"/>
          <w:lang w:val="en-US"/>
        </w:rPr>
        <w:t xml:space="preserve"> in order that </w:t>
      </w:r>
      <w:proofErr w:type="gramStart"/>
      <w:r w:rsidR="00317DA4" w:rsidRPr="00317DA4">
        <w:rPr>
          <w:rFonts w:cs="Arial"/>
          <w:spacing w:val="-3"/>
          <w:sz w:val="22"/>
          <w:szCs w:val="22"/>
          <w:lang w:val="en-US"/>
        </w:rPr>
        <w:t>your</w:t>
      </w:r>
      <w:proofErr w:type="gramEnd"/>
      <w:r w:rsidR="00317DA4" w:rsidRPr="00317DA4">
        <w:rPr>
          <w:rFonts w:cs="Arial"/>
          <w:spacing w:val="-3"/>
          <w:sz w:val="22"/>
          <w:szCs w:val="22"/>
          <w:lang w:val="en-US"/>
        </w:rPr>
        <w:t xml:space="preserve"> tender may be regarded as compliant. Those tenders returned not completed may be treated as void.  </w:t>
      </w:r>
    </w:p>
    <w:p w14:paraId="5AC659ED" w14:textId="77777777" w:rsidR="00FF0671" w:rsidRDefault="00517E04" w:rsidP="00FF0671">
      <w:pPr>
        <w:numPr>
          <w:ilvl w:val="0"/>
          <w:numId w:val="2"/>
        </w:numPr>
        <w:spacing w:after="120" w:line="240" w:lineRule="auto"/>
        <w:ind w:left="357" w:hanging="357"/>
        <w:rPr>
          <w:rFonts w:cs="Arial"/>
          <w:sz w:val="22"/>
          <w:szCs w:val="22"/>
        </w:rPr>
      </w:pPr>
      <w:r>
        <w:rPr>
          <w:rFonts w:cs="Arial"/>
          <w:spacing w:val="-3"/>
          <w:sz w:val="22"/>
          <w:szCs w:val="22"/>
          <w:lang w:val="en-US"/>
        </w:rPr>
        <w:t xml:space="preserve">Two hard copies of bid </w:t>
      </w:r>
      <w:r w:rsidR="00D51938">
        <w:rPr>
          <w:rFonts w:cs="Arial"/>
          <w:spacing w:val="-3"/>
          <w:sz w:val="22"/>
          <w:szCs w:val="22"/>
          <w:lang w:val="en-US"/>
        </w:rPr>
        <w:t>to</w:t>
      </w:r>
      <w:r>
        <w:rPr>
          <w:rFonts w:cs="Arial"/>
          <w:spacing w:val="-3"/>
          <w:sz w:val="22"/>
          <w:szCs w:val="22"/>
          <w:lang w:val="en-US"/>
        </w:rPr>
        <w:t xml:space="preserve"> be submitted</w:t>
      </w:r>
      <w:r w:rsidRPr="00DB3951">
        <w:rPr>
          <w:rFonts w:cs="Arial"/>
          <w:spacing w:val="-3"/>
          <w:sz w:val="22"/>
          <w:szCs w:val="22"/>
          <w:lang w:val="en-US"/>
        </w:rPr>
        <w:t xml:space="preserve"> </w:t>
      </w:r>
      <w:r>
        <w:rPr>
          <w:rFonts w:cs="Arial"/>
          <w:spacing w:val="-3"/>
          <w:sz w:val="22"/>
          <w:szCs w:val="22"/>
          <w:lang w:val="en-US"/>
        </w:rPr>
        <w:t>on headed paper.</w:t>
      </w:r>
      <w:r w:rsidR="000518DA">
        <w:rPr>
          <w:rFonts w:cs="Arial"/>
          <w:spacing w:val="-3"/>
          <w:sz w:val="22"/>
          <w:szCs w:val="22"/>
          <w:lang w:val="en-US"/>
        </w:rPr>
        <w:t xml:space="preserve">  </w:t>
      </w:r>
    </w:p>
    <w:p w14:paraId="0674B03E" w14:textId="77777777" w:rsidR="00FF0671" w:rsidRPr="00FF0671" w:rsidRDefault="008B55CF" w:rsidP="00FF0671">
      <w:pPr>
        <w:numPr>
          <w:ilvl w:val="0"/>
          <w:numId w:val="2"/>
        </w:numPr>
        <w:spacing w:after="120" w:line="240" w:lineRule="auto"/>
        <w:ind w:left="357" w:hanging="357"/>
        <w:rPr>
          <w:rFonts w:cs="Arial"/>
          <w:sz w:val="22"/>
          <w:szCs w:val="22"/>
        </w:rPr>
      </w:pPr>
      <w:r w:rsidRPr="00FF0671">
        <w:rPr>
          <w:rFonts w:cs="Arial"/>
          <w:spacing w:val="-3"/>
          <w:sz w:val="22"/>
          <w:szCs w:val="22"/>
          <w:lang w:val="en-US"/>
        </w:rPr>
        <w:t>B</w:t>
      </w:r>
      <w:r w:rsidR="00B17A8D" w:rsidRPr="00FF0671">
        <w:rPr>
          <w:rFonts w:cs="Arial"/>
          <w:spacing w:val="-3"/>
          <w:sz w:val="22"/>
          <w:szCs w:val="22"/>
          <w:lang w:val="en-US"/>
        </w:rPr>
        <w:t>ids to be submitted in a sealed envelope</w:t>
      </w:r>
      <w:r w:rsidRPr="00FF0671">
        <w:rPr>
          <w:rFonts w:cs="Arial"/>
          <w:spacing w:val="-3"/>
          <w:sz w:val="22"/>
          <w:szCs w:val="22"/>
          <w:lang w:val="en-US"/>
        </w:rPr>
        <w:t xml:space="preserve">, addressed to </w:t>
      </w:r>
      <w:r w:rsidR="00FF0671" w:rsidRPr="00FF0671">
        <w:rPr>
          <w:rFonts w:cs="Arial"/>
          <w:i/>
          <w:color w:val="FF0000"/>
          <w:spacing w:val="-3"/>
          <w:sz w:val="22"/>
          <w:szCs w:val="22"/>
          <w:lang w:val="en-US"/>
        </w:rPr>
        <w:t xml:space="preserve">Li Shu </w:t>
      </w:r>
      <w:r w:rsidRPr="00FF0671">
        <w:rPr>
          <w:rFonts w:cs="Arial"/>
          <w:spacing w:val="-3"/>
          <w:sz w:val="22"/>
          <w:szCs w:val="22"/>
          <w:lang w:val="en-US"/>
        </w:rPr>
        <w:t xml:space="preserve">at </w:t>
      </w:r>
      <w:r w:rsidR="008D4BE2" w:rsidRPr="00FF0671">
        <w:rPr>
          <w:rFonts w:cs="Arial"/>
          <w:spacing w:val="-3"/>
          <w:sz w:val="22"/>
          <w:szCs w:val="22"/>
          <w:lang w:val="en-US"/>
        </w:rPr>
        <w:t xml:space="preserve">the below </w:t>
      </w:r>
      <w:r w:rsidRPr="00FF0671">
        <w:rPr>
          <w:rFonts w:cs="Arial"/>
          <w:spacing w:val="-3"/>
          <w:sz w:val="22"/>
          <w:szCs w:val="22"/>
          <w:lang w:val="en-US"/>
        </w:rPr>
        <w:t xml:space="preserve">address. The envelope should indicate the ITT reference number, but have no other </w:t>
      </w:r>
      <w:r w:rsidR="006C30E8" w:rsidRPr="00FF0671">
        <w:rPr>
          <w:rFonts w:cs="Arial"/>
          <w:spacing w:val="-3"/>
          <w:sz w:val="22"/>
          <w:szCs w:val="22"/>
          <w:lang w:val="en-US"/>
        </w:rPr>
        <w:t xml:space="preserve">details relating to the </w:t>
      </w:r>
      <w:r w:rsidR="000662DB" w:rsidRPr="00FF0671">
        <w:rPr>
          <w:rFonts w:cs="Arial"/>
          <w:spacing w:val="-3"/>
          <w:sz w:val="22"/>
          <w:szCs w:val="22"/>
          <w:lang w:val="en-US"/>
        </w:rPr>
        <w:t>bid</w:t>
      </w:r>
      <w:r w:rsidRPr="00FF0671">
        <w:rPr>
          <w:rFonts w:cs="Arial"/>
          <w:spacing w:val="-3"/>
          <w:sz w:val="22"/>
          <w:szCs w:val="22"/>
          <w:lang w:val="en-US"/>
        </w:rPr>
        <w:t xml:space="preserve">.  </w:t>
      </w:r>
    </w:p>
    <w:p w14:paraId="4599F784" w14:textId="77777777" w:rsidR="00FF0671" w:rsidRPr="00FF0671" w:rsidRDefault="00FF0671" w:rsidP="00FF0671">
      <w:pPr>
        <w:spacing w:after="120" w:line="240" w:lineRule="auto"/>
        <w:ind w:left="357"/>
        <w:rPr>
          <w:rFonts w:cs="Arial"/>
          <w:sz w:val="22"/>
          <w:szCs w:val="22"/>
        </w:rPr>
      </w:pPr>
    </w:p>
    <w:p w14:paraId="3EB9573F" w14:textId="77777777" w:rsidR="00B17A8D" w:rsidRDefault="00B17A8D" w:rsidP="00B17A8D">
      <w:pPr>
        <w:rPr>
          <w:rFonts w:cs="Arial"/>
          <w:sz w:val="22"/>
          <w:szCs w:val="22"/>
        </w:rPr>
      </w:pPr>
      <w:r w:rsidRPr="00862A5B">
        <w:rPr>
          <w:rFonts w:eastAsia="宋体" w:cs="Arial"/>
          <w:kern w:val="0"/>
          <w:sz w:val="22"/>
          <w:szCs w:val="22"/>
        </w:rPr>
        <w:t xml:space="preserve">Your return tender must be received </w:t>
      </w:r>
      <w:r w:rsidRPr="00862A5B">
        <w:rPr>
          <w:rFonts w:cs="Arial"/>
          <w:sz w:val="22"/>
          <w:szCs w:val="22"/>
        </w:rPr>
        <w:t>at the address below</w:t>
      </w:r>
      <w:r w:rsidRPr="00862A5B">
        <w:rPr>
          <w:rFonts w:eastAsia="宋体" w:cs="Arial"/>
          <w:kern w:val="0"/>
          <w:sz w:val="22"/>
          <w:szCs w:val="22"/>
        </w:rPr>
        <w:t xml:space="preserve"> not later than </w:t>
      </w:r>
      <w:r w:rsidR="00FF0671">
        <w:rPr>
          <w:rFonts w:eastAsia="宋体" w:cs="Arial"/>
          <w:i/>
          <w:color w:val="FF0000"/>
          <w:kern w:val="0"/>
          <w:sz w:val="22"/>
          <w:szCs w:val="22"/>
        </w:rPr>
        <w:t xml:space="preserve">Wednesday, November 13 </w:t>
      </w:r>
      <w:proofErr w:type="spellStart"/>
      <w:proofErr w:type="gramStart"/>
      <w:r w:rsidR="00FF0671">
        <w:rPr>
          <w:rFonts w:eastAsia="宋体" w:cs="Arial"/>
          <w:i/>
          <w:color w:val="FF0000"/>
          <w:kern w:val="0"/>
          <w:sz w:val="22"/>
          <w:szCs w:val="22"/>
        </w:rPr>
        <w:t>th</w:t>
      </w:r>
      <w:proofErr w:type="spellEnd"/>
      <w:proofErr w:type="gramEnd"/>
      <w:r w:rsidR="00FF0671">
        <w:rPr>
          <w:rFonts w:eastAsia="宋体" w:cs="Arial"/>
          <w:i/>
          <w:color w:val="FF0000"/>
          <w:kern w:val="0"/>
          <w:sz w:val="22"/>
          <w:szCs w:val="22"/>
        </w:rPr>
        <w:t xml:space="preserve"> </w:t>
      </w:r>
      <w:r w:rsidRPr="00862A5B">
        <w:rPr>
          <w:rFonts w:cs="Arial"/>
          <w:sz w:val="22"/>
          <w:szCs w:val="22"/>
        </w:rPr>
        <w:t>("the Closing Date"). Failure to meet the Closing Date may result in the tender being void</w:t>
      </w:r>
      <w:r w:rsidRPr="00862A5B">
        <w:rPr>
          <w:rFonts w:eastAsia="宋体" w:cs="Arial"/>
          <w:kern w:val="0"/>
          <w:sz w:val="22"/>
          <w:szCs w:val="22"/>
        </w:rPr>
        <w:t xml:space="preserve">. </w:t>
      </w:r>
      <w:r w:rsidRPr="00862A5B">
        <w:rPr>
          <w:rFonts w:cs="Arial"/>
          <w:sz w:val="22"/>
          <w:szCs w:val="22"/>
        </w:rPr>
        <w:t>Returned bids must remain open for consideration for a period of not less</w:t>
      </w:r>
      <w:r w:rsidR="00DE35B6">
        <w:rPr>
          <w:rFonts w:cs="Arial"/>
          <w:sz w:val="22"/>
          <w:szCs w:val="22"/>
        </w:rPr>
        <w:t xml:space="preserve"> than 60 days from the Closing D</w:t>
      </w:r>
      <w:r w:rsidRPr="00862A5B">
        <w:rPr>
          <w:rFonts w:cs="Arial"/>
          <w:sz w:val="22"/>
          <w:szCs w:val="22"/>
        </w:rPr>
        <w:t xml:space="preserve">ate.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6754F2FC" w14:textId="77777777" w:rsidR="00FF0671" w:rsidRPr="00862A5B" w:rsidRDefault="00FF0671" w:rsidP="00B17A8D">
      <w:pPr>
        <w:rPr>
          <w:rFonts w:cs="Arial"/>
          <w:sz w:val="22"/>
          <w:szCs w:val="22"/>
        </w:rPr>
      </w:pPr>
      <w:r w:rsidRPr="00FF0671">
        <w:rPr>
          <w:rFonts w:cs="Arial"/>
          <w:sz w:val="22"/>
          <w:szCs w:val="22"/>
          <w:lang w:val="en-US"/>
        </w:rPr>
        <w:t xml:space="preserve">Address: </w:t>
      </w:r>
      <w:r w:rsidRPr="00FF0671">
        <w:rPr>
          <w:rFonts w:cs="Arial"/>
          <w:color w:val="FF0000"/>
          <w:sz w:val="22"/>
          <w:szCs w:val="22"/>
        </w:rPr>
        <w:t xml:space="preserve">2-2-51 </w:t>
      </w:r>
      <w:proofErr w:type="spellStart"/>
      <w:r w:rsidRPr="00FF0671">
        <w:rPr>
          <w:rFonts w:cs="Arial"/>
          <w:color w:val="FF0000"/>
          <w:sz w:val="22"/>
          <w:szCs w:val="22"/>
        </w:rPr>
        <w:t>Jianwai</w:t>
      </w:r>
      <w:proofErr w:type="spellEnd"/>
      <w:r w:rsidRPr="00FF0671">
        <w:rPr>
          <w:rFonts w:cs="Arial"/>
          <w:color w:val="FF0000"/>
          <w:sz w:val="22"/>
          <w:szCs w:val="22"/>
        </w:rPr>
        <w:t xml:space="preserve"> Diplomatic Compound, </w:t>
      </w:r>
      <w:proofErr w:type="spellStart"/>
      <w:r w:rsidRPr="00FF0671">
        <w:rPr>
          <w:rFonts w:cs="Arial"/>
          <w:color w:val="FF0000"/>
          <w:sz w:val="22"/>
          <w:szCs w:val="22"/>
        </w:rPr>
        <w:t>Chaoyang</w:t>
      </w:r>
      <w:proofErr w:type="spellEnd"/>
      <w:r w:rsidRPr="00FF0671">
        <w:rPr>
          <w:rFonts w:cs="Arial"/>
          <w:color w:val="FF0000"/>
          <w:sz w:val="22"/>
          <w:szCs w:val="22"/>
        </w:rPr>
        <w:t xml:space="preserve"> District, Beijing 100600, China </w:t>
      </w:r>
      <w:r>
        <w:rPr>
          <w:rFonts w:cs="Arial" w:hint="eastAsia"/>
          <w:sz w:val="22"/>
          <w:szCs w:val="22"/>
        </w:rPr>
        <w:t xml:space="preserve">, </w:t>
      </w:r>
      <w:r w:rsidRPr="00FF0671">
        <w:rPr>
          <w:rFonts w:cs="Arial" w:hint="eastAsia"/>
          <w:color w:val="FF0000"/>
          <w:sz w:val="22"/>
          <w:szCs w:val="22"/>
        </w:rPr>
        <w:t>朝阳区建国门外</w:t>
      </w:r>
      <w:r w:rsidRPr="00FF0671">
        <w:rPr>
          <w:rFonts w:cs="Arial" w:hint="eastAsia"/>
          <w:color w:val="FF0000"/>
          <w:sz w:val="22"/>
          <w:szCs w:val="22"/>
        </w:rPr>
        <w:t xml:space="preserve"> </w:t>
      </w:r>
      <w:r w:rsidRPr="00FF0671">
        <w:rPr>
          <w:rFonts w:cs="Arial" w:hint="eastAsia"/>
          <w:color w:val="FF0000"/>
          <w:sz w:val="22"/>
          <w:szCs w:val="22"/>
        </w:rPr>
        <w:t>外交公寓</w:t>
      </w:r>
      <w:r w:rsidRPr="00FF0671">
        <w:rPr>
          <w:rFonts w:cs="Arial" w:hint="eastAsia"/>
          <w:color w:val="FF0000"/>
          <w:sz w:val="22"/>
          <w:szCs w:val="22"/>
        </w:rPr>
        <w:t>2</w:t>
      </w:r>
      <w:r w:rsidRPr="00FF0671">
        <w:rPr>
          <w:rFonts w:cs="Arial" w:hint="eastAsia"/>
          <w:color w:val="FF0000"/>
          <w:sz w:val="22"/>
          <w:szCs w:val="22"/>
        </w:rPr>
        <w:t>号楼</w:t>
      </w:r>
      <w:r w:rsidRPr="00FF0671">
        <w:rPr>
          <w:rFonts w:cs="Arial" w:hint="eastAsia"/>
          <w:color w:val="FF0000"/>
          <w:sz w:val="22"/>
          <w:szCs w:val="22"/>
        </w:rPr>
        <w:t>2</w:t>
      </w:r>
      <w:r w:rsidRPr="00FF0671">
        <w:rPr>
          <w:rFonts w:cs="Arial" w:hint="eastAsia"/>
          <w:color w:val="FF0000"/>
          <w:sz w:val="22"/>
          <w:szCs w:val="22"/>
        </w:rPr>
        <w:t>单元</w:t>
      </w:r>
      <w:r w:rsidRPr="00FF0671">
        <w:rPr>
          <w:rFonts w:cs="Arial" w:hint="eastAsia"/>
          <w:color w:val="FF0000"/>
          <w:sz w:val="22"/>
          <w:szCs w:val="22"/>
        </w:rPr>
        <w:t>51</w:t>
      </w:r>
      <w:r w:rsidRPr="00FF0671">
        <w:rPr>
          <w:rFonts w:cs="Arial" w:hint="eastAsia"/>
          <w:color w:val="FF0000"/>
          <w:sz w:val="22"/>
          <w:szCs w:val="22"/>
        </w:rPr>
        <w:t>室</w:t>
      </w:r>
    </w:p>
    <w:p w14:paraId="40FAAB5A" w14:textId="77777777" w:rsidR="00FF0671" w:rsidRPr="00FF0671" w:rsidRDefault="00B17A8D" w:rsidP="00FF0671">
      <w:pPr>
        <w:rPr>
          <w:rFonts w:cs="Arial"/>
          <w:sz w:val="22"/>
          <w:szCs w:val="22"/>
        </w:rPr>
      </w:pPr>
      <w:r w:rsidRPr="00862A5B">
        <w:rPr>
          <w:rFonts w:cs="Arial"/>
          <w:sz w:val="22"/>
          <w:szCs w:val="22"/>
        </w:rPr>
        <w:t xml:space="preserve">Should you require further information or clarification on the tender requirements, </w:t>
      </w:r>
      <w:r w:rsidRPr="00FF0671">
        <w:rPr>
          <w:rFonts w:cs="Arial"/>
          <w:color w:val="FF0000"/>
          <w:sz w:val="22"/>
          <w:szCs w:val="22"/>
        </w:rPr>
        <w:t xml:space="preserve">please </w:t>
      </w:r>
      <w:r w:rsidR="00FF0671" w:rsidRPr="00FF0671">
        <w:rPr>
          <w:rFonts w:cs="Arial"/>
          <w:color w:val="FF0000"/>
          <w:sz w:val="22"/>
          <w:szCs w:val="22"/>
        </w:rPr>
        <w:t>attend the information session to be held on Thursday, November 7</w:t>
      </w:r>
      <w:r w:rsidR="00FF0671" w:rsidRPr="00FF0671">
        <w:rPr>
          <w:rFonts w:cs="Arial"/>
          <w:color w:val="FF0000"/>
          <w:sz w:val="22"/>
          <w:szCs w:val="22"/>
          <w:vertAlign w:val="superscript"/>
        </w:rPr>
        <w:t>th</w:t>
      </w:r>
      <w:r w:rsidR="00FF0671" w:rsidRPr="00FF0671">
        <w:rPr>
          <w:rFonts w:cs="Arial"/>
          <w:color w:val="FF0000"/>
          <w:sz w:val="22"/>
          <w:szCs w:val="22"/>
        </w:rPr>
        <w:t>, at 2pm</w:t>
      </w:r>
      <w:r w:rsidR="00FF0671">
        <w:rPr>
          <w:rFonts w:cs="Arial"/>
          <w:sz w:val="22"/>
          <w:szCs w:val="22"/>
        </w:rPr>
        <w:t xml:space="preserve"> </w:t>
      </w:r>
      <w:r w:rsidR="00354D3F">
        <w:rPr>
          <w:rFonts w:cs="Arial"/>
          <w:sz w:val="22"/>
          <w:szCs w:val="22"/>
        </w:rPr>
        <w:t>at the following address</w:t>
      </w:r>
      <w:r w:rsidRPr="00862A5B">
        <w:rPr>
          <w:rFonts w:cs="Arial"/>
          <w:sz w:val="22"/>
          <w:szCs w:val="22"/>
        </w:rPr>
        <w:t>:</w:t>
      </w:r>
      <w:r w:rsidR="00FF0671">
        <w:rPr>
          <w:rFonts w:cs="Arial"/>
          <w:sz w:val="22"/>
          <w:szCs w:val="22"/>
        </w:rPr>
        <w:t xml:space="preserve"> </w:t>
      </w:r>
      <w:r w:rsidR="00FF0671" w:rsidRPr="00FF0671">
        <w:rPr>
          <w:rFonts w:cs="Arial"/>
          <w:color w:val="FF0000"/>
          <w:sz w:val="22"/>
          <w:szCs w:val="22"/>
        </w:rPr>
        <w:t>Save the Children China Country Office,</w:t>
      </w:r>
      <w:r w:rsidR="00FF0671" w:rsidRPr="00FF0671">
        <w:rPr>
          <w:rFonts w:cs="Arial" w:hint="eastAsia"/>
          <w:color w:val="FF0000"/>
          <w:sz w:val="22"/>
          <w:szCs w:val="22"/>
        </w:rPr>
        <w:t xml:space="preserve"> </w:t>
      </w:r>
      <w:r w:rsidR="00FF0671" w:rsidRPr="00FF0671">
        <w:rPr>
          <w:rFonts w:cs="Arial"/>
          <w:color w:val="FF0000"/>
          <w:sz w:val="22"/>
          <w:szCs w:val="22"/>
        </w:rPr>
        <w:t xml:space="preserve">2-2-51 </w:t>
      </w:r>
      <w:proofErr w:type="spellStart"/>
      <w:r w:rsidR="00FF0671" w:rsidRPr="00FF0671">
        <w:rPr>
          <w:rFonts w:cs="Arial"/>
          <w:color w:val="FF0000"/>
          <w:sz w:val="22"/>
          <w:szCs w:val="22"/>
        </w:rPr>
        <w:t>Jianwai</w:t>
      </w:r>
      <w:proofErr w:type="spellEnd"/>
      <w:r w:rsidR="00FF0671" w:rsidRPr="00FF0671">
        <w:rPr>
          <w:rFonts w:cs="Arial"/>
          <w:color w:val="FF0000"/>
          <w:sz w:val="22"/>
          <w:szCs w:val="22"/>
        </w:rPr>
        <w:t xml:space="preserve"> Diplomatic Compound, </w:t>
      </w:r>
      <w:proofErr w:type="spellStart"/>
      <w:r w:rsidR="00FF0671" w:rsidRPr="00FF0671">
        <w:rPr>
          <w:rFonts w:cs="Arial"/>
          <w:color w:val="FF0000"/>
          <w:sz w:val="22"/>
          <w:szCs w:val="22"/>
        </w:rPr>
        <w:t>Chaoyang</w:t>
      </w:r>
      <w:proofErr w:type="spellEnd"/>
      <w:r w:rsidR="00FF0671" w:rsidRPr="00FF0671">
        <w:rPr>
          <w:rFonts w:cs="Arial"/>
          <w:color w:val="FF0000"/>
          <w:sz w:val="22"/>
          <w:szCs w:val="22"/>
        </w:rPr>
        <w:t xml:space="preserve"> District, Beijing 100600, China </w:t>
      </w:r>
      <w:r w:rsidR="00FF0671">
        <w:rPr>
          <w:rFonts w:cs="Arial" w:hint="eastAsia"/>
          <w:sz w:val="22"/>
          <w:szCs w:val="22"/>
        </w:rPr>
        <w:t>(</w:t>
      </w:r>
      <w:r w:rsidR="00FF0671" w:rsidRPr="00FF0671">
        <w:rPr>
          <w:rFonts w:cs="Arial" w:hint="eastAsia"/>
          <w:color w:val="FF0000"/>
          <w:sz w:val="22"/>
          <w:szCs w:val="22"/>
        </w:rPr>
        <w:t>朝阳区建国门外</w:t>
      </w:r>
      <w:r w:rsidR="00FF0671" w:rsidRPr="00FF0671">
        <w:rPr>
          <w:rFonts w:cs="Arial" w:hint="eastAsia"/>
          <w:color w:val="FF0000"/>
          <w:sz w:val="22"/>
          <w:szCs w:val="22"/>
        </w:rPr>
        <w:t xml:space="preserve"> </w:t>
      </w:r>
      <w:r w:rsidR="00FF0671" w:rsidRPr="00FF0671">
        <w:rPr>
          <w:rFonts w:cs="Arial" w:hint="eastAsia"/>
          <w:color w:val="FF0000"/>
          <w:sz w:val="22"/>
          <w:szCs w:val="22"/>
        </w:rPr>
        <w:t>外交公寓</w:t>
      </w:r>
      <w:r w:rsidR="00FF0671" w:rsidRPr="00FF0671">
        <w:rPr>
          <w:rFonts w:cs="Arial" w:hint="eastAsia"/>
          <w:color w:val="FF0000"/>
          <w:sz w:val="22"/>
          <w:szCs w:val="22"/>
        </w:rPr>
        <w:t>2</w:t>
      </w:r>
      <w:r w:rsidR="00FF0671" w:rsidRPr="00FF0671">
        <w:rPr>
          <w:rFonts w:cs="Arial" w:hint="eastAsia"/>
          <w:color w:val="FF0000"/>
          <w:sz w:val="22"/>
          <w:szCs w:val="22"/>
        </w:rPr>
        <w:t>号楼</w:t>
      </w:r>
      <w:r w:rsidR="00FF0671" w:rsidRPr="00FF0671">
        <w:rPr>
          <w:rFonts w:cs="Arial" w:hint="eastAsia"/>
          <w:color w:val="FF0000"/>
          <w:sz w:val="22"/>
          <w:szCs w:val="22"/>
        </w:rPr>
        <w:t>2</w:t>
      </w:r>
      <w:r w:rsidR="00FF0671" w:rsidRPr="00FF0671">
        <w:rPr>
          <w:rFonts w:cs="Arial" w:hint="eastAsia"/>
          <w:color w:val="FF0000"/>
          <w:sz w:val="22"/>
          <w:szCs w:val="22"/>
        </w:rPr>
        <w:t>单元</w:t>
      </w:r>
      <w:r w:rsidR="00FF0671" w:rsidRPr="00FF0671">
        <w:rPr>
          <w:rFonts w:cs="Arial" w:hint="eastAsia"/>
          <w:color w:val="FF0000"/>
          <w:sz w:val="22"/>
          <w:szCs w:val="22"/>
        </w:rPr>
        <w:t>51</w:t>
      </w:r>
      <w:r w:rsidR="00FF0671" w:rsidRPr="00FF0671">
        <w:rPr>
          <w:rFonts w:cs="Arial" w:hint="eastAsia"/>
          <w:color w:val="FF0000"/>
          <w:sz w:val="22"/>
          <w:szCs w:val="22"/>
        </w:rPr>
        <w:t>室</w:t>
      </w:r>
      <w:r w:rsidR="00FF0671">
        <w:rPr>
          <w:rFonts w:cs="Arial" w:hint="eastAsia"/>
          <w:color w:val="FF0000"/>
          <w:sz w:val="22"/>
          <w:szCs w:val="22"/>
        </w:rPr>
        <w:t>)</w:t>
      </w:r>
    </w:p>
    <w:p w14:paraId="6B8C748F" w14:textId="77777777" w:rsidR="00B17A8D" w:rsidRDefault="00B17A8D" w:rsidP="00FF0671">
      <w:pPr>
        <w:rPr>
          <w:rFonts w:cs="Arial"/>
          <w:sz w:val="22"/>
          <w:szCs w:val="22"/>
        </w:rPr>
      </w:pPr>
      <w:r w:rsidRPr="00862A5B">
        <w:rPr>
          <w:rFonts w:cs="Arial"/>
          <w:sz w:val="22"/>
          <w:szCs w:val="22"/>
        </w:rPr>
        <w:t>We look forward to receiving a tender from you and thank you for your interest</w:t>
      </w:r>
      <w:r w:rsidR="00245C95" w:rsidRPr="00245C95">
        <w:rPr>
          <w:rFonts w:cs="Arial" w:hint="eastAsia"/>
          <w:sz w:val="22"/>
          <w:szCs w:val="22"/>
        </w:rPr>
        <w:t xml:space="preserve"> in </w:t>
      </w:r>
      <w:r w:rsidR="00245C95" w:rsidRPr="00245C95">
        <w:rPr>
          <w:rFonts w:cs="Arial"/>
          <w:sz w:val="22"/>
          <w:szCs w:val="22"/>
        </w:rPr>
        <w:t>Save the Children</w:t>
      </w:r>
      <w:r w:rsidRPr="00862A5B">
        <w:rPr>
          <w:rFonts w:cs="Arial"/>
          <w:sz w:val="22"/>
          <w:szCs w:val="22"/>
        </w:rPr>
        <w:t xml:space="preserve">. </w:t>
      </w:r>
    </w:p>
    <w:p w14:paraId="06607C20" w14:textId="77777777" w:rsidR="00B17A8D" w:rsidRDefault="00B17A8D" w:rsidP="00B17A8D">
      <w:pPr>
        <w:rPr>
          <w:rFonts w:cs="Arial"/>
          <w:sz w:val="22"/>
          <w:szCs w:val="22"/>
        </w:rPr>
      </w:pPr>
      <w:r w:rsidRPr="00862A5B">
        <w:rPr>
          <w:rFonts w:cs="Arial"/>
          <w:sz w:val="22"/>
          <w:szCs w:val="22"/>
        </w:rPr>
        <w:t>Yours faithfully,</w:t>
      </w:r>
    </w:p>
    <w:p w14:paraId="3E8699F0" w14:textId="77777777" w:rsidR="00743DC5" w:rsidRDefault="00743DC5" w:rsidP="003B67BD">
      <w:pPr>
        <w:spacing w:after="0"/>
        <w:rPr>
          <w:rFonts w:cs="Arial"/>
          <w:i/>
          <w:color w:val="FF0000"/>
          <w:sz w:val="22"/>
          <w:szCs w:val="22"/>
        </w:rPr>
      </w:pPr>
    </w:p>
    <w:p w14:paraId="4CCC5C83" w14:textId="77777777" w:rsidR="00354D3F" w:rsidRDefault="00FF0671" w:rsidP="003B67BD">
      <w:pPr>
        <w:spacing w:after="0"/>
        <w:rPr>
          <w:rFonts w:cs="Arial"/>
          <w:i/>
          <w:color w:val="FF0000"/>
          <w:sz w:val="22"/>
          <w:szCs w:val="22"/>
        </w:rPr>
      </w:pPr>
      <w:r>
        <w:rPr>
          <w:rFonts w:cs="Arial"/>
          <w:i/>
          <w:color w:val="FF0000"/>
          <w:sz w:val="22"/>
          <w:szCs w:val="22"/>
        </w:rPr>
        <w:lastRenderedPageBreak/>
        <w:t>Li Shu, Communication, Campaigns and Media Manager</w:t>
      </w:r>
    </w:p>
    <w:p w14:paraId="5705DCA3" w14:textId="77777777" w:rsidR="00FF0671" w:rsidRPr="00354D3F" w:rsidRDefault="00FF0671" w:rsidP="003B67BD">
      <w:pPr>
        <w:spacing w:after="0"/>
        <w:rPr>
          <w:rFonts w:cs="Arial"/>
          <w:i/>
          <w:color w:val="FF0000"/>
          <w:sz w:val="22"/>
          <w:szCs w:val="22"/>
        </w:rPr>
      </w:pPr>
      <w:r>
        <w:rPr>
          <w:rFonts w:cs="Arial"/>
          <w:i/>
          <w:color w:val="FF0000"/>
          <w:sz w:val="22"/>
          <w:szCs w:val="22"/>
        </w:rPr>
        <w:t>Perrine Lhuillier, Programme Development, Quality and Advocacy Director</w:t>
      </w:r>
    </w:p>
    <w:p w14:paraId="16EE4B42" w14:textId="77777777" w:rsidR="00B17A8D" w:rsidRPr="00862A5B" w:rsidRDefault="003B67BD" w:rsidP="00300665">
      <w:pPr>
        <w:jc w:val="center"/>
        <w:rPr>
          <w:rFonts w:cs="Arial"/>
          <w:b/>
          <w:sz w:val="22"/>
          <w:szCs w:val="22"/>
        </w:rPr>
      </w:pPr>
      <w:r>
        <w:rPr>
          <w:rFonts w:cs="Arial"/>
          <w:b/>
          <w:sz w:val="22"/>
          <w:szCs w:val="22"/>
        </w:rPr>
        <w:br w:type="page"/>
      </w:r>
      <w:r w:rsidR="002F6FE4">
        <w:rPr>
          <w:rFonts w:cs="Arial"/>
          <w:b/>
          <w:sz w:val="22"/>
          <w:szCs w:val="22"/>
        </w:rPr>
        <w:lastRenderedPageBreak/>
        <w:t xml:space="preserve">PART 1: </w:t>
      </w:r>
      <w:r w:rsidR="00B17A8D" w:rsidRPr="00862A5B">
        <w:rPr>
          <w:rFonts w:cs="Arial"/>
          <w:b/>
          <w:sz w:val="22"/>
          <w:szCs w:val="22"/>
        </w:rPr>
        <w:t>TENDER</w:t>
      </w:r>
      <w:r w:rsidR="00213502">
        <w:rPr>
          <w:rFonts w:cs="Arial"/>
          <w:b/>
          <w:sz w:val="22"/>
          <w:szCs w:val="22"/>
        </w:rPr>
        <w:t xml:space="preserve"> INFORMATION</w:t>
      </w:r>
    </w:p>
    <w:p w14:paraId="4EC9E7FC" w14:textId="77777777" w:rsidR="00442C47" w:rsidRPr="00862A5B" w:rsidRDefault="00442C47" w:rsidP="00442C47">
      <w:pPr>
        <w:rPr>
          <w:rFonts w:cs="Arial"/>
          <w:b/>
          <w:sz w:val="22"/>
          <w:szCs w:val="22"/>
        </w:rPr>
      </w:pPr>
      <w:r w:rsidRPr="00862A5B">
        <w:rPr>
          <w:rFonts w:cs="Arial"/>
          <w:b/>
          <w:sz w:val="22"/>
          <w:szCs w:val="22"/>
        </w:rPr>
        <w:t>Introduction</w:t>
      </w:r>
    </w:p>
    <w:p w14:paraId="32D5938D"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proofErr w:type="spellStart"/>
      <w:r w:rsidRPr="00743DC5">
        <w:rPr>
          <w:rFonts w:cs="Arial"/>
          <w:iCs/>
          <w:kern w:val="0"/>
          <w:sz w:val="22"/>
          <w:szCs w:val="22"/>
          <w:lang w:eastAsia="en-GB"/>
        </w:rPr>
        <w:t>fulfill</w:t>
      </w:r>
      <w:proofErr w:type="spellEnd"/>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r w:rsidRPr="00743DC5">
        <w:rPr>
          <w:rFonts w:cs="Arial"/>
          <w:iCs/>
          <w:kern w:val="0"/>
          <w:sz w:val="22"/>
          <w:szCs w:val="22"/>
          <w:lang w:eastAsia="en-GB"/>
        </w:rPr>
        <w:t xml:space="preserve">We have over two million supporters worldwide and raised 1.6 billion dollars </w:t>
      </w:r>
      <w:r>
        <w:rPr>
          <w:rFonts w:cs="Arial"/>
          <w:iCs/>
          <w:kern w:val="0"/>
          <w:sz w:val="22"/>
          <w:szCs w:val="22"/>
          <w:lang w:eastAsia="en-GB"/>
        </w:rPr>
        <w:t>in 2011</w:t>
      </w:r>
      <w:r w:rsidRPr="00743DC5">
        <w:rPr>
          <w:rFonts w:cs="Arial"/>
          <w:iCs/>
          <w:kern w:val="0"/>
          <w:sz w:val="22"/>
          <w:szCs w:val="22"/>
          <w:lang w:eastAsia="en-GB"/>
        </w:rPr>
        <w:t xml:space="preserve"> to reach more children than ever before, through programmes in health, nutrition, education, protection and child rights, also in times of humanitarian crises</w:t>
      </w:r>
      <w:r>
        <w:rPr>
          <w:rFonts w:cs="Arial"/>
          <w:iCs/>
          <w:kern w:val="0"/>
          <w:sz w:val="22"/>
          <w:szCs w:val="22"/>
          <w:lang w:eastAsia="en-GB"/>
        </w:rPr>
        <w:t>.</w:t>
      </w:r>
    </w:p>
    <w:p w14:paraId="468A5C5E"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45065B50"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F25ED6" w14:paraId="3702DDB8" w14:textId="77777777" w:rsidTr="00F25ED6">
        <w:trPr>
          <w:trHeight w:val="284"/>
        </w:trPr>
        <w:tc>
          <w:tcPr>
            <w:tcW w:w="4680" w:type="dxa"/>
            <w:shd w:val="clear" w:color="auto" w:fill="auto"/>
          </w:tcPr>
          <w:p w14:paraId="1FE9EBC0" w14:textId="77777777" w:rsidR="00B17A8D" w:rsidRPr="00F25ED6" w:rsidRDefault="00B17A8D" w:rsidP="00F25ED6">
            <w:pPr>
              <w:jc w:val="left"/>
              <w:rPr>
                <w:rFonts w:cs="Arial"/>
                <w:sz w:val="22"/>
                <w:szCs w:val="22"/>
                <w:u w:val="single"/>
              </w:rPr>
            </w:pPr>
            <w:r w:rsidRPr="00F25ED6">
              <w:rPr>
                <w:rFonts w:cs="Arial"/>
                <w:sz w:val="22"/>
                <w:szCs w:val="22"/>
                <w:u w:val="single"/>
              </w:rPr>
              <w:t>Activity</w:t>
            </w:r>
          </w:p>
        </w:tc>
        <w:tc>
          <w:tcPr>
            <w:tcW w:w="4500" w:type="dxa"/>
            <w:shd w:val="clear" w:color="auto" w:fill="auto"/>
          </w:tcPr>
          <w:p w14:paraId="6C05D680" w14:textId="77777777" w:rsidR="00B17A8D" w:rsidRPr="00F25ED6" w:rsidRDefault="00B17A8D" w:rsidP="00F25ED6">
            <w:pPr>
              <w:jc w:val="left"/>
              <w:rPr>
                <w:rFonts w:cs="Arial"/>
                <w:sz w:val="22"/>
                <w:szCs w:val="22"/>
                <w:u w:val="single"/>
              </w:rPr>
            </w:pPr>
            <w:r w:rsidRPr="00F25ED6">
              <w:rPr>
                <w:rFonts w:cs="Arial"/>
                <w:sz w:val="22"/>
                <w:szCs w:val="22"/>
                <w:u w:val="single"/>
              </w:rPr>
              <w:t>Date</w:t>
            </w:r>
          </w:p>
        </w:tc>
      </w:tr>
      <w:tr w:rsidR="00B17A8D" w:rsidRPr="00F25ED6" w14:paraId="152C3C75" w14:textId="77777777" w:rsidTr="00F25ED6">
        <w:trPr>
          <w:trHeight w:val="284"/>
        </w:trPr>
        <w:tc>
          <w:tcPr>
            <w:tcW w:w="4680" w:type="dxa"/>
            <w:shd w:val="clear" w:color="auto" w:fill="auto"/>
          </w:tcPr>
          <w:p w14:paraId="0400A102" w14:textId="77777777" w:rsidR="00B17A8D" w:rsidRPr="00F25ED6" w:rsidRDefault="00B17A8D" w:rsidP="00F25ED6">
            <w:pPr>
              <w:jc w:val="left"/>
              <w:rPr>
                <w:rFonts w:cs="Arial"/>
                <w:sz w:val="22"/>
                <w:szCs w:val="22"/>
              </w:rPr>
            </w:pPr>
            <w:r w:rsidRPr="00F25ED6">
              <w:rPr>
                <w:rFonts w:cs="Arial"/>
                <w:sz w:val="22"/>
                <w:szCs w:val="22"/>
              </w:rPr>
              <w:t xml:space="preserve">Issue </w:t>
            </w:r>
            <w:r w:rsidR="00175D61" w:rsidRPr="00F25ED6">
              <w:rPr>
                <w:rFonts w:cs="Arial"/>
                <w:sz w:val="22"/>
                <w:szCs w:val="22"/>
              </w:rPr>
              <w:t xml:space="preserve">Tender Notice and </w:t>
            </w:r>
            <w:r w:rsidRPr="00F25ED6">
              <w:rPr>
                <w:rFonts w:cs="Arial"/>
                <w:sz w:val="22"/>
                <w:szCs w:val="22"/>
              </w:rPr>
              <w:t>Invitation to Tender</w:t>
            </w:r>
            <w:r w:rsidRPr="00F25ED6">
              <w:rPr>
                <w:rFonts w:cs="Arial"/>
                <w:sz w:val="22"/>
                <w:szCs w:val="22"/>
              </w:rPr>
              <w:tab/>
            </w:r>
          </w:p>
        </w:tc>
        <w:tc>
          <w:tcPr>
            <w:tcW w:w="4500" w:type="dxa"/>
            <w:shd w:val="clear" w:color="auto" w:fill="auto"/>
          </w:tcPr>
          <w:p w14:paraId="272D6FF1" w14:textId="77777777" w:rsidR="00B17A8D" w:rsidRPr="00F25ED6" w:rsidRDefault="0093481C" w:rsidP="00F25ED6">
            <w:pPr>
              <w:jc w:val="left"/>
              <w:rPr>
                <w:rFonts w:cs="Arial"/>
                <w:i/>
                <w:color w:val="FF0000"/>
                <w:sz w:val="22"/>
                <w:szCs w:val="22"/>
              </w:rPr>
            </w:pPr>
            <w:r>
              <w:rPr>
                <w:rFonts w:cs="Arial"/>
                <w:i/>
                <w:color w:val="FF0000"/>
                <w:sz w:val="22"/>
                <w:szCs w:val="22"/>
              </w:rPr>
              <w:t>05 November 2019</w:t>
            </w:r>
          </w:p>
        </w:tc>
      </w:tr>
      <w:tr w:rsidR="0093481C" w:rsidRPr="00F25ED6" w14:paraId="752289D6" w14:textId="77777777" w:rsidTr="00F25ED6">
        <w:trPr>
          <w:trHeight w:val="284"/>
        </w:trPr>
        <w:tc>
          <w:tcPr>
            <w:tcW w:w="4680" w:type="dxa"/>
            <w:shd w:val="clear" w:color="auto" w:fill="auto"/>
          </w:tcPr>
          <w:p w14:paraId="5D18080E" w14:textId="77777777" w:rsidR="0093481C" w:rsidRPr="00F25ED6" w:rsidRDefault="0093481C" w:rsidP="00F25ED6">
            <w:pPr>
              <w:jc w:val="left"/>
              <w:rPr>
                <w:rFonts w:cs="Arial"/>
                <w:sz w:val="22"/>
                <w:szCs w:val="22"/>
              </w:rPr>
            </w:pPr>
            <w:r>
              <w:rPr>
                <w:rFonts w:cs="Arial" w:hint="eastAsia"/>
                <w:sz w:val="22"/>
                <w:szCs w:val="22"/>
              </w:rPr>
              <w:t>Information session</w:t>
            </w:r>
          </w:p>
        </w:tc>
        <w:tc>
          <w:tcPr>
            <w:tcW w:w="4500" w:type="dxa"/>
            <w:shd w:val="clear" w:color="auto" w:fill="auto"/>
          </w:tcPr>
          <w:p w14:paraId="7DF9D9B9" w14:textId="77777777" w:rsidR="0093481C" w:rsidRPr="00576ACD" w:rsidRDefault="0093481C" w:rsidP="00F25ED6">
            <w:pPr>
              <w:jc w:val="left"/>
              <w:rPr>
                <w:rFonts w:cs="Arial"/>
                <w:color w:val="FF0000"/>
                <w:sz w:val="22"/>
                <w:szCs w:val="22"/>
              </w:rPr>
            </w:pPr>
            <w:r w:rsidRPr="00576ACD">
              <w:rPr>
                <w:rFonts w:cs="Arial" w:hint="eastAsia"/>
                <w:color w:val="FF0000"/>
                <w:sz w:val="22"/>
                <w:szCs w:val="22"/>
              </w:rPr>
              <w:t>07 November 2019</w:t>
            </w:r>
          </w:p>
        </w:tc>
      </w:tr>
      <w:tr w:rsidR="00B17A8D" w:rsidRPr="00F25ED6" w14:paraId="7F07A2EE" w14:textId="77777777" w:rsidTr="00F25ED6">
        <w:trPr>
          <w:trHeight w:val="284"/>
        </w:trPr>
        <w:tc>
          <w:tcPr>
            <w:tcW w:w="4680" w:type="dxa"/>
            <w:shd w:val="clear" w:color="auto" w:fill="auto"/>
          </w:tcPr>
          <w:p w14:paraId="490ECBDB" w14:textId="77777777" w:rsidR="00B17A8D" w:rsidRPr="00F25ED6" w:rsidRDefault="00B17A8D" w:rsidP="00F25ED6">
            <w:pPr>
              <w:jc w:val="left"/>
              <w:rPr>
                <w:rFonts w:cs="Arial"/>
                <w:sz w:val="22"/>
                <w:szCs w:val="22"/>
              </w:rPr>
            </w:pPr>
            <w:r w:rsidRPr="00F25ED6">
              <w:rPr>
                <w:rFonts w:cs="Arial"/>
                <w:sz w:val="22"/>
                <w:szCs w:val="22"/>
              </w:rPr>
              <w:t>Return of tenders</w:t>
            </w:r>
            <w:r w:rsidR="00452580" w:rsidRPr="00F25ED6">
              <w:rPr>
                <w:rFonts w:cs="Arial"/>
                <w:sz w:val="22"/>
                <w:szCs w:val="22"/>
              </w:rPr>
              <w:t xml:space="preserve"> (Closing Date)</w:t>
            </w:r>
          </w:p>
        </w:tc>
        <w:tc>
          <w:tcPr>
            <w:tcW w:w="4500" w:type="dxa"/>
            <w:shd w:val="clear" w:color="auto" w:fill="auto"/>
          </w:tcPr>
          <w:p w14:paraId="57AF66CD" w14:textId="77777777" w:rsidR="00B17A8D" w:rsidRPr="00576ACD" w:rsidRDefault="0093481C" w:rsidP="00F25ED6">
            <w:pPr>
              <w:jc w:val="left"/>
              <w:rPr>
                <w:rFonts w:cs="Arial"/>
                <w:color w:val="FF0000"/>
                <w:sz w:val="22"/>
                <w:szCs w:val="22"/>
              </w:rPr>
            </w:pPr>
            <w:r w:rsidRPr="00576ACD">
              <w:rPr>
                <w:rFonts w:cs="Arial" w:hint="eastAsia"/>
                <w:color w:val="FF0000"/>
                <w:sz w:val="22"/>
                <w:szCs w:val="22"/>
              </w:rPr>
              <w:t>13 November 2019</w:t>
            </w:r>
          </w:p>
        </w:tc>
      </w:tr>
      <w:tr w:rsidR="00B17A8D" w:rsidRPr="00F25ED6" w14:paraId="1BF3B422" w14:textId="77777777" w:rsidTr="00F25ED6">
        <w:trPr>
          <w:trHeight w:val="284"/>
        </w:trPr>
        <w:tc>
          <w:tcPr>
            <w:tcW w:w="4680" w:type="dxa"/>
            <w:shd w:val="clear" w:color="auto" w:fill="auto"/>
          </w:tcPr>
          <w:p w14:paraId="63028A35" w14:textId="77777777" w:rsidR="00B17A8D" w:rsidRPr="00F25ED6" w:rsidRDefault="00B17A8D" w:rsidP="00F25ED6">
            <w:pPr>
              <w:jc w:val="left"/>
              <w:rPr>
                <w:rFonts w:cs="Arial"/>
                <w:sz w:val="22"/>
                <w:szCs w:val="22"/>
              </w:rPr>
            </w:pPr>
            <w:r w:rsidRPr="00F25ED6">
              <w:rPr>
                <w:rFonts w:cs="Arial"/>
                <w:sz w:val="22"/>
                <w:szCs w:val="22"/>
              </w:rPr>
              <w:t>Tender Review Committee</w:t>
            </w:r>
          </w:p>
        </w:tc>
        <w:tc>
          <w:tcPr>
            <w:tcW w:w="4500" w:type="dxa"/>
            <w:shd w:val="clear" w:color="auto" w:fill="auto"/>
          </w:tcPr>
          <w:p w14:paraId="737CF5EF" w14:textId="77777777" w:rsidR="00B17A8D" w:rsidRPr="00576ACD" w:rsidRDefault="0093481C" w:rsidP="00F25ED6">
            <w:pPr>
              <w:jc w:val="left"/>
              <w:rPr>
                <w:rFonts w:cs="Arial"/>
                <w:color w:val="FF0000"/>
                <w:sz w:val="22"/>
                <w:szCs w:val="22"/>
              </w:rPr>
            </w:pPr>
            <w:r w:rsidRPr="00576ACD">
              <w:rPr>
                <w:rFonts w:cs="Arial" w:hint="eastAsia"/>
                <w:color w:val="FF0000"/>
                <w:sz w:val="22"/>
                <w:szCs w:val="22"/>
              </w:rPr>
              <w:t>14 November 2019</w:t>
            </w:r>
          </w:p>
        </w:tc>
      </w:tr>
      <w:tr w:rsidR="00B17A8D" w:rsidRPr="00F25ED6" w14:paraId="29D9CCFC" w14:textId="77777777" w:rsidTr="00F25ED6">
        <w:trPr>
          <w:trHeight w:val="284"/>
        </w:trPr>
        <w:tc>
          <w:tcPr>
            <w:tcW w:w="4680" w:type="dxa"/>
            <w:shd w:val="clear" w:color="auto" w:fill="auto"/>
          </w:tcPr>
          <w:p w14:paraId="6F523BD0" w14:textId="77777777" w:rsidR="00B17A8D" w:rsidRPr="00F25ED6" w:rsidRDefault="007851D7" w:rsidP="00F25ED6">
            <w:pPr>
              <w:jc w:val="left"/>
              <w:rPr>
                <w:rFonts w:cs="Arial"/>
                <w:sz w:val="22"/>
                <w:szCs w:val="22"/>
              </w:rPr>
            </w:pPr>
            <w:r w:rsidRPr="00F25ED6">
              <w:rPr>
                <w:rFonts w:cs="Arial"/>
                <w:sz w:val="22"/>
                <w:szCs w:val="22"/>
              </w:rPr>
              <w:t>Bid clarifications</w:t>
            </w:r>
            <w:r w:rsidR="00156D85" w:rsidRPr="00F25ED6">
              <w:rPr>
                <w:rFonts w:cs="Arial"/>
                <w:sz w:val="22"/>
                <w:szCs w:val="22"/>
              </w:rPr>
              <w:t xml:space="preserve"> </w:t>
            </w:r>
            <w:r w:rsidRPr="00F25ED6">
              <w:rPr>
                <w:rFonts w:cs="Arial"/>
                <w:sz w:val="22"/>
                <w:szCs w:val="22"/>
              </w:rPr>
              <w:t xml:space="preserve">as required </w:t>
            </w:r>
          </w:p>
        </w:tc>
        <w:tc>
          <w:tcPr>
            <w:tcW w:w="4500" w:type="dxa"/>
            <w:shd w:val="clear" w:color="auto" w:fill="auto"/>
          </w:tcPr>
          <w:p w14:paraId="40CD94FF" w14:textId="77777777" w:rsidR="00B17A8D" w:rsidRPr="00576ACD" w:rsidRDefault="0093481C" w:rsidP="00F25ED6">
            <w:pPr>
              <w:jc w:val="left"/>
              <w:rPr>
                <w:rFonts w:cs="Arial"/>
                <w:color w:val="FF0000"/>
                <w:sz w:val="22"/>
                <w:szCs w:val="22"/>
              </w:rPr>
            </w:pPr>
            <w:r w:rsidRPr="00576ACD">
              <w:rPr>
                <w:rFonts w:cs="Arial" w:hint="eastAsia"/>
                <w:color w:val="FF0000"/>
                <w:sz w:val="22"/>
                <w:szCs w:val="22"/>
              </w:rPr>
              <w:t>15 November 2019</w:t>
            </w:r>
          </w:p>
        </w:tc>
      </w:tr>
      <w:tr w:rsidR="00B17A8D" w:rsidRPr="00F25ED6" w14:paraId="642C5DB4" w14:textId="77777777" w:rsidTr="00F25ED6">
        <w:trPr>
          <w:trHeight w:val="284"/>
        </w:trPr>
        <w:tc>
          <w:tcPr>
            <w:tcW w:w="4680" w:type="dxa"/>
            <w:shd w:val="clear" w:color="auto" w:fill="auto"/>
          </w:tcPr>
          <w:p w14:paraId="2399AAED" w14:textId="77777777" w:rsidR="00B17A8D" w:rsidRPr="00F25ED6" w:rsidRDefault="00B17A8D" w:rsidP="00F25ED6">
            <w:pPr>
              <w:jc w:val="left"/>
              <w:rPr>
                <w:rFonts w:cs="Arial"/>
                <w:sz w:val="22"/>
                <w:szCs w:val="22"/>
              </w:rPr>
            </w:pPr>
            <w:r w:rsidRPr="00F25ED6">
              <w:rPr>
                <w:rFonts w:cs="Arial"/>
                <w:sz w:val="22"/>
                <w:szCs w:val="22"/>
              </w:rPr>
              <w:t>Award Contract</w:t>
            </w:r>
          </w:p>
        </w:tc>
        <w:tc>
          <w:tcPr>
            <w:tcW w:w="4500" w:type="dxa"/>
            <w:shd w:val="clear" w:color="auto" w:fill="auto"/>
          </w:tcPr>
          <w:p w14:paraId="593F1598" w14:textId="77777777" w:rsidR="00B17A8D" w:rsidRPr="00576ACD" w:rsidRDefault="0093481C" w:rsidP="00F25ED6">
            <w:pPr>
              <w:jc w:val="left"/>
              <w:rPr>
                <w:rFonts w:cs="Arial"/>
                <w:color w:val="FF0000"/>
                <w:sz w:val="22"/>
                <w:szCs w:val="22"/>
              </w:rPr>
            </w:pPr>
            <w:r w:rsidRPr="00576ACD">
              <w:rPr>
                <w:rFonts w:cs="Arial" w:hint="eastAsia"/>
                <w:color w:val="FF0000"/>
                <w:sz w:val="22"/>
                <w:szCs w:val="22"/>
              </w:rPr>
              <w:t xml:space="preserve">w/c 18 November </w:t>
            </w:r>
            <w:r w:rsidRPr="00576ACD">
              <w:rPr>
                <w:rFonts w:cs="Arial"/>
                <w:color w:val="FF0000"/>
                <w:sz w:val="22"/>
                <w:szCs w:val="22"/>
              </w:rPr>
              <w:t>2019</w:t>
            </w:r>
          </w:p>
        </w:tc>
      </w:tr>
      <w:tr w:rsidR="00B17A8D" w:rsidRPr="00F25ED6" w14:paraId="4602D8B7" w14:textId="77777777" w:rsidTr="00F25ED6">
        <w:trPr>
          <w:trHeight w:val="284"/>
        </w:trPr>
        <w:tc>
          <w:tcPr>
            <w:tcW w:w="4680" w:type="dxa"/>
            <w:shd w:val="clear" w:color="auto" w:fill="auto"/>
          </w:tcPr>
          <w:p w14:paraId="1513BB67" w14:textId="77777777" w:rsidR="00B17A8D" w:rsidRPr="00F25ED6" w:rsidRDefault="00B17A8D" w:rsidP="00F25ED6">
            <w:pPr>
              <w:jc w:val="left"/>
              <w:rPr>
                <w:rFonts w:cs="Arial"/>
                <w:sz w:val="22"/>
                <w:szCs w:val="22"/>
              </w:rPr>
            </w:pPr>
            <w:r w:rsidRPr="00F25ED6">
              <w:rPr>
                <w:rFonts w:cs="Arial"/>
                <w:sz w:val="22"/>
                <w:szCs w:val="22"/>
              </w:rPr>
              <w:t>"Go-Live" with Supplier</w:t>
            </w:r>
          </w:p>
        </w:tc>
        <w:tc>
          <w:tcPr>
            <w:tcW w:w="4500" w:type="dxa"/>
            <w:shd w:val="clear" w:color="auto" w:fill="auto"/>
          </w:tcPr>
          <w:p w14:paraId="31091F4F" w14:textId="77777777" w:rsidR="00B17A8D" w:rsidRPr="00576ACD" w:rsidRDefault="0093481C" w:rsidP="00F25ED6">
            <w:pPr>
              <w:jc w:val="left"/>
              <w:rPr>
                <w:rFonts w:cs="Arial"/>
                <w:color w:val="FF0000"/>
                <w:sz w:val="22"/>
                <w:szCs w:val="22"/>
              </w:rPr>
            </w:pPr>
            <w:r w:rsidRPr="00576ACD">
              <w:rPr>
                <w:rFonts w:cs="Arial" w:hint="eastAsia"/>
                <w:color w:val="FF0000"/>
                <w:sz w:val="22"/>
                <w:szCs w:val="22"/>
              </w:rPr>
              <w:t>25 November 2019</w:t>
            </w:r>
          </w:p>
        </w:tc>
      </w:tr>
    </w:tbl>
    <w:p w14:paraId="7640B51A" w14:textId="77777777" w:rsidR="00442C47" w:rsidRDefault="00442C47" w:rsidP="00442C47">
      <w:pPr>
        <w:spacing w:after="120"/>
        <w:rPr>
          <w:rFonts w:cs="Arial"/>
          <w:b/>
          <w:sz w:val="22"/>
          <w:szCs w:val="22"/>
        </w:rPr>
      </w:pPr>
    </w:p>
    <w:p w14:paraId="2B70915F" w14:textId="77777777" w:rsidR="00B17A8D" w:rsidRPr="00862A5B" w:rsidRDefault="009505EE" w:rsidP="00B17A8D">
      <w:pPr>
        <w:rPr>
          <w:rFonts w:cs="Arial"/>
          <w:b/>
          <w:sz w:val="22"/>
          <w:szCs w:val="22"/>
        </w:rPr>
      </w:pPr>
      <w:r>
        <w:rPr>
          <w:rFonts w:cs="Arial"/>
          <w:b/>
          <w:sz w:val="22"/>
          <w:szCs w:val="22"/>
        </w:rPr>
        <w:t xml:space="preserve">Indicative </w:t>
      </w:r>
      <w:r w:rsidR="002001FA">
        <w:rPr>
          <w:rFonts w:cs="Arial"/>
          <w:b/>
          <w:sz w:val="22"/>
          <w:szCs w:val="22"/>
        </w:rPr>
        <w:t>information</w:t>
      </w:r>
    </w:p>
    <w:p w14:paraId="1885A4C8" w14:textId="77777777" w:rsidR="00086A36" w:rsidRDefault="00086A36" w:rsidP="00B17A8D">
      <w:pPr>
        <w:pStyle w:val="ListNumber"/>
        <w:ind w:left="0" w:firstLine="0"/>
        <w:rPr>
          <w:rFonts w:cs="Arial"/>
          <w:i/>
          <w:color w:val="FF0000"/>
          <w:sz w:val="22"/>
          <w:szCs w:val="22"/>
        </w:rPr>
      </w:pPr>
      <w:r w:rsidRPr="00086A36">
        <w:rPr>
          <w:rFonts w:cs="Arial"/>
          <w:sz w:val="22"/>
          <w:szCs w:val="22"/>
        </w:rPr>
        <w:t>The following volumes will be procured under this contract:</w:t>
      </w:r>
    </w:p>
    <w:p w14:paraId="5A0F5A21" w14:textId="77777777" w:rsidR="0093481C" w:rsidRPr="00E77C37" w:rsidRDefault="0093481C" w:rsidP="0093481C">
      <w:pPr>
        <w:numPr>
          <w:ilvl w:val="0"/>
          <w:numId w:val="6"/>
        </w:numPr>
        <w:spacing w:line="240" w:lineRule="auto"/>
        <w:rPr>
          <w:rFonts w:cs="Arial"/>
          <w:i/>
          <w:color w:val="FF0000"/>
          <w:spacing w:val="-4"/>
          <w:sz w:val="22"/>
          <w:szCs w:val="22"/>
          <w:lang w:val="en-US"/>
        </w:rPr>
      </w:pPr>
      <w:r w:rsidRPr="00E77C37">
        <w:rPr>
          <w:rFonts w:cs="Arial"/>
          <w:i/>
          <w:color w:val="FF0000"/>
          <w:spacing w:val="-4"/>
          <w:sz w:val="22"/>
          <w:szCs w:val="22"/>
          <w:lang w:val="en-US"/>
        </w:rPr>
        <w:t>One repor</w:t>
      </w:r>
      <w:r>
        <w:rPr>
          <w:rFonts w:cs="Arial"/>
          <w:i/>
          <w:color w:val="FF0000"/>
          <w:spacing w:val="-4"/>
          <w:sz w:val="22"/>
          <w:szCs w:val="22"/>
          <w:lang w:val="en-US"/>
        </w:rPr>
        <w:t>t identifying</w:t>
      </w:r>
      <w:r w:rsidRPr="00E77C37">
        <w:rPr>
          <w:rFonts w:cs="Arial"/>
          <w:i/>
          <w:color w:val="FF0000"/>
          <w:spacing w:val="-4"/>
          <w:sz w:val="22"/>
          <w:szCs w:val="22"/>
          <w:lang w:val="en-US"/>
        </w:rPr>
        <w:t xml:space="preserve"> at least 10 key opinion leaders in the field of parenting, and </w:t>
      </w:r>
      <w:r>
        <w:rPr>
          <w:rFonts w:cs="Arial"/>
          <w:i/>
          <w:color w:val="FF0000"/>
          <w:spacing w:val="-4"/>
          <w:sz w:val="22"/>
          <w:szCs w:val="22"/>
          <w:lang w:val="en-US"/>
        </w:rPr>
        <w:t xml:space="preserve">an additional </w:t>
      </w:r>
      <w:r w:rsidRPr="00E77C37">
        <w:rPr>
          <w:rFonts w:cs="Arial"/>
          <w:i/>
          <w:color w:val="FF0000"/>
          <w:spacing w:val="-4"/>
          <w:sz w:val="22"/>
          <w:szCs w:val="22"/>
          <w:lang w:val="en-US"/>
        </w:rPr>
        <w:t xml:space="preserve">10 key opinion leaders in the field of child protection. The research will look at potential key opinion leaders’ </w:t>
      </w:r>
      <w:proofErr w:type="gramStart"/>
      <w:r w:rsidRPr="00E77C37">
        <w:rPr>
          <w:rFonts w:cs="Arial"/>
          <w:i/>
          <w:color w:val="FF0000"/>
          <w:spacing w:val="-4"/>
          <w:sz w:val="22"/>
          <w:szCs w:val="22"/>
          <w:lang w:val="en-US"/>
        </w:rPr>
        <w:t>followers</w:t>
      </w:r>
      <w:proofErr w:type="gramEnd"/>
      <w:r w:rsidRPr="00E77C37">
        <w:rPr>
          <w:rFonts w:cs="Arial"/>
          <w:i/>
          <w:color w:val="FF0000"/>
          <w:spacing w:val="-4"/>
          <w:sz w:val="22"/>
          <w:szCs w:val="22"/>
          <w:lang w:val="en-US"/>
        </w:rPr>
        <w:t xml:space="preserve"> base, reputation, and contents style. It will also identify engagement strategies for top prospect influencers. </w:t>
      </w:r>
    </w:p>
    <w:p w14:paraId="1A019D26" w14:textId="77777777" w:rsidR="0093481C" w:rsidRPr="00E77C37" w:rsidRDefault="0093481C" w:rsidP="0093481C">
      <w:pPr>
        <w:numPr>
          <w:ilvl w:val="0"/>
          <w:numId w:val="6"/>
        </w:numPr>
        <w:spacing w:line="240" w:lineRule="auto"/>
        <w:rPr>
          <w:rFonts w:cs="Arial"/>
          <w:spacing w:val="-4"/>
          <w:sz w:val="22"/>
          <w:szCs w:val="22"/>
        </w:rPr>
      </w:pPr>
      <w:r w:rsidRPr="00E77C37">
        <w:rPr>
          <w:rFonts w:cs="Arial"/>
          <w:i/>
          <w:color w:val="FF0000"/>
          <w:spacing w:val="-4"/>
          <w:sz w:val="22"/>
          <w:szCs w:val="22"/>
          <w:lang w:val="en-US"/>
        </w:rPr>
        <w:t xml:space="preserve">A range of attractive digital content to feature essential knowledge on positive parenting and mandatory reporting. Such digital content could range from simple social media posts, to more interactive and/or extensive content (such as an entry on positive parenting on </w:t>
      </w:r>
      <w:proofErr w:type="spellStart"/>
      <w:r w:rsidRPr="00E77C37">
        <w:rPr>
          <w:rFonts w:cs="Arial"/>
          <w:i/>
          <w:color w:val="FF0000"/>
          <w:spacing w:val="-4"/>
          <w:sz w:val="22"/>
          <w:szCs w:val="22"/>
          <w:lang w:val="en-US"/>
        </w:rPr>
        <w:t>Zhihu</w:t>
      </w:r>
      <w:proofErr w:type="spellEnd"/>
      <w:r w:rsidRPr="00E77C37">
        <w:rPr>
          <w:rFonts w:cs="Arial"/>
          <w:i/>
          <w:color w:val="FF0000"/>
          <w:spacing w:val="-4"/>
          <w:sz w:val="22"/>
          <w:szCs w:val="22"/>
          <w:lang w:val="en-US"/>
        </w:rPr>
        <w:t xml:space="preserve"> for example), to in-depth content rooted in story-telling.</w:t>
      </w:r>
      <w:r>
        <w:rPr>
          <w:rFonts w:cs="Arial"/>
          <w:spacing w:val="-4"/>
          <w:sz w:val="22"/>
          <w:szCs w:val="22"/>
          <w:lang w:val="en-US"/>
        </w:rPr>
        <w:t xml:space="preserve"> </w:t>
      </w:r>
    </w:p>
    <w:p w14:paraId="4AF689A1" w14:textId="77777777" w:rsidR="0093481C" w:rsidRPr="00E77C37" w:rsidRDefault="0093481C" w:rsidP="0093481C">
      <w:pPr>
        <w:numPr>
          <w:ilvl w:val="0"/>
          <w:numId w:val="6"/>
        </w:numPr>
        <w:spacing w:line="240" w:lineRule="auto"/>
        <w:rPr>
          <w:rFonts w:cs="Arial"/>
          <w:i/>
          <w:color w:val="FF0000"/>
          <w:spacing w:val="-4"/>
          <w:sz w:val="22"/>
          <w:szCs w:val="22"/>
          <w:lang w:val="en-US"/>
        </w:rPr>
      </w:pPr>
      <w:r w:rsidRPr="00E77C37">
        <w:rPr>
          <w:rFonts w:cs="Arial"/>
          <w:i/>
          <w:color w:val="FF0000"/>
          <w:spacing w:val="-4"/>
          <w:sz w:val="22"/>
          <w:szCs w:val="22"/>
          <w:lang w:val="en-US"/>
        </w:rPr>
        <w:lastRenderedPageBreak/>
        <w:t xml:space="preserve">One report: </w:t>
      </w:r>
      <w:r>
        <w:rPr>
          <w:rFonts w:cs="Arial"/>
          <w:i/>
          <w:color w:val="FF0000"/>
          <w:spacing w:val="-4"/>
          <w:sz w:val="22"/>
          <w:szCs w:val="22"/>
          <w:lang w:val="en-US"/>
        </w:rPr>
        <w:t xml:space="preserve">a policy </w:t>
      </w:r>
      <w:proofErr w:type="gramStart"/>
      <w:r>
        <w:rPr>
          <w:rFonts w:cs="Arial"/>
          <w:i/>
          <w:color w:val="FF0000"/>
          <w:spacing w:val="-4"/>
          <w:sz w:val="22"/>
          <w:szCs w:val="22"/>
          <w:lang w:val="en-US"/>
        </w:rPr>
        <w:t>players</w:t>
      </w:r>
      <w:proofErr w:type="gramEnd"/>
      <w:r>
        <w:rPr>
          <w:rFonts w:cs="Arial"/>
          <w:i/>
          <w:color w:val="FF0000"/>
          <w:spacing w:val="-4"/>
          <w:sz w:val="22"/>
          <w:szCs w:val="22"/>
          <w:lang w:val="en-US"/>
        </w:rPr>
        <w:t xml:space="preserve"> landscape </w:t>
      </w:r>
      <w:r w:rsidRPr="00E77C37">
        <w:rPr>
          <w:rFonts w:cs="Arial"/>
          <w:i/>
          <w:color w:val="FF0000"/>
          <w:spacing w:val="-4"/>
          <w:sz w:val="22"/>
          <w:szCs w:val="22"/>
          <w:lang w:val="en-US"/>
        </w:rPr>
        <w:t xml:space="preserve">analysis of the position of the </w:t>
      </w:r>
      <w:r>
        <w:rPr>
          <w:rFonts w:cs="Arial"/>
          <w:i/>
          <w:color w:val="FF0000"/>
          <w:spacing w:val="-4"/>
          <w:sz w:val="22"/>
          <w:szCs w:val="22"/>
          <w:lang w:val="en-US"/>
        </w:rPr>
        <w:t xml:space="preserve">Ministry of Civil Affairs, </w:t>
      </w:r>
      <w:r w:rsidRPr="00E77C37">
        <w:rPr>
          <w:rFonts w:cs="Arial"/>
          <w:i/>
          <w:color w:val="FF0000"/>
          <w:spacing w:val="-4"/>
          <w:sz w:val="22"/>
          <w:szCs w:val="22"/>
          <w:lang w:val="en-US"/>
        </w:rPr>
        <w:t>Ministry of Education, Ministry of Health, Ministry of Public Security,</w:t>
      </w:r>
      <w:r>
        <w:rPr>
          <w:rFonts w:cs="Arial"/>
          <w:i/>
          <w:color w:val="FF0000"/>
          <w:spacing w:val="-4"/>
          <w:sz w:val="22"/>
          <w:szCs w:val="22"/>
          <w:lang w:val="en-US"/>
        </w:rPr>
        <w:t xml:space="preserve"> Supreme People's </w:t>
      </w:r>
      <w:proofErr w:type="spellStart"/>
      <w:r>
        <w:rPr>
          <w:rFonts w:cs="Arial"/>
          <w:i/>
          <w:color w:val="FF0000"/>
          <w:spacing w:val="-4"/>
          <w:sz w:val="22"/>
          <w:szCs w:val="22"/>
          <w:lang w:val="en-US"/>
        </w:rPr>
        <w:t>Procuratorate</w:t>
      </w:r>
      <w:proofErr w:type="spellEnd"/>
      <w:r>
        <w:rPr>
          <w:rFonts w:cs="Arial"/>
          <w:i/>
          <w:color w:val="FF0000"/>
          <w:spacing w:val="-4"/>
          <w:sz w:val="22"/>
          <w:szCs w:val="22"/>
          <w:lang w:val="en-US"/>
        </w:rPr>
        <w:t xml:space="preserve"> on issues related to child protection.</w:t>
      </w:r>
    </w:p>
    <w:p w14:paraId="6F0AC29F" w14:textId="77777777" w:rsidR="0093481C" w:rsidRPr="0093481C" w:rsidRDefault="0093481C" w:rsidP="00B17A8D">
      <w:pPr>
        <w:pStyle w:val="ListNumber"/>
        <w:ind w:left="0" w:firstLine="0"/>
        <w:rPr>
          <w:rFonts w:cs="Arial"/>
          <w:sz w:val="22"/>
          <w:szCs w:val="22"/>
          <w:lang w:val="en-US"/>
        </w:rPr>
      </w:pPr>
    </w:p>
    <w:p w14:paraId="0AD94580" w14:textId="77777777" w:rsidR="00B17A8D" w:rsidRPr="00EC4D34" w:rsidRDefault="00624149" w:rsidP="00B17A8D">
      <w:pPr>
        <w:pStyle w:val="ListNumber"/>
        <w:ind w:left="0" w:firstLine="0"/>
        <w:rPr>
          <w:rFonts w:cs="Arial"/>
          <w:b/>
          <w:sz w:val="22"/>
          <w:szCs w:val="22"/>
        </w:rPr>
      </w:pPr>
      <w:r>
        <w:rPr>
          <w:rFonts w:cs="Arial"/>
          <w:b/>
          <w:sz w:val="22"/>
          <w:szCs w:val="22"/>
        </w:rPr>
        <w:br w:type="page"/>
      </w:r>
      <w:r w:rsidR="00442C47">
        <w:rPr>
          <w:rFonts w:cs="Arial"/>
          <w:b/>
          <w:sz w:val="22"/>
          <w:szCs w:val="22"/>
        </w:rPr>
        <w:lastRenderedPageBreak/>
        <w:t xml:space="preserve">Specification of requirement </w:t>
      </w:r>
    </w:p>
    <w:p w14:paraId="4C4BFD2A" w14:textId="77777777" w:rsidR="000F3297" w:rsidRDefault="00591FAE" w:rsidP="000F3297">
      <w:pPr>
        <w:rPr>
          <w:rFonts w:cs="Arial"/>
          <w:sz w:val="22"/>
          <w:szCs w:val="22"/>
        </w:rPr>
      </w:pPr>
      <w:r>
        <w:rPr>
          <w:rFonts w:cs="Arial"/>
          <w:sz w:val="22"/>
          <w:szCs w:val="22"/>
        </w:rPr>
        <w:t>I</w:t>
      </w:r>
      <w:r w:rsidR="000F3297">
        <w:rPr>
          <w:rFonts w:cs="Arial"/>
          <w:sz w:val="22"/>
          <w:szCs w:val="22"/>
        </w:rPr>
        <w:t xml:space="preserve">tems that may be procured under this contract(s) include the below. Bidders may bid for some or all of these items. </w:t>
      </w:r>
    </w:p>
    <w:p w14:paraId="1A3C20E8" w14:textId="1C3D69A4" w:rsidR="00244188" w:rsidRPr="002D10D4" w:rsidRDefault="00244188" w:rsidP="000F3297">
      <w:pPr>
        <w:rPr>
          <w:rFonts w:cs="Arial"/>
          <w:color w:val="FF0000"/>
          <w:sz w:val="22"/>
          <w:szCs w:val="22"/>
        </w:rPr>
      </w:pPr>
      <w:bookmarkStart w:id="0" w:name="_GoBack"/>
      <w:r w:rsidRPr="002D10D4">
        <w:rPr>
          <w:rFonts w:cs="Arial"/>
          <w:color w:val="FF0000"/>
          <w:sz w:val="22"/>
          <w:szCs w:val="22"/>
        </w:rPr>
        <w:t xml:space="preserve">The policy </w:t>
      </w:r>
      <w:proofErr w:type="gramStart"/>
      <w:r w:rsidRPr="002D10D4">
        <w:rPr>
          <w:rFonts w:cs="Arial"/>
          <w:color w:val="FF0000"/>
          <w:sz w:val="22"/>
          <w:szCs w:val="22"/>
        </w:rPr>
        <w:t>stake</w:t>
      </w:r>
      <w:r w:rsidR="00002278" w:rsidRPr="002D10D4">
        <w:rPr>
          <w:rFonts w:cs="Arial"/>
          <w:color w:val="FF0000"/>
          <w:sz w:val="22"/>
          <w:szCs w:val="22"/>
        </w:rPr>
        <w:t>holders</w:t>
      </w:r>
      <w:proofErr w:type="gramEnd"/>
      <w:r w:rsidR="00002278" w:rsidRPr="002D10D4">
        <w:rPr>
          <w:rFonts w:cs="Arial"/>
          <w:color w:val="FF0000"/>
          <w:sz w:val="22"/>
          <w:szCs w:val="22"/>
        </w:rPr>
        <w:t xml:space="preserve"> analysis should include at least:</w:t>
      </w:r>
    </w:p>
    <w:p w14:paraId="0FC7264C" w14:textId="77777777" w:rsidR="00244188" w:rsidRPr="002D10D4" w:rsidRDefault="00244188" w:rsidP="00244188">
      <w:pPr>
        <w:pStyle w:val="ListParagraph"/>
        <w:numPr>
          <w:ilvl w:val="0"/>
          <w:numId w:val="39"/>
        </w:numPr>
        <w:ind w:firstLineChars="0"/>
        <w:rPr>
          <w:rFonts w:cs="Arial"/>
          <w:color w:val="FF0000"/>
          <w:sz w:val="22"/>
          <w:szCs w:val="22"/>
        </w:rPr>
      </w:pPr>
      <w:r w:rsidRPr="002D10D4">
        <w:rPr>
          <w:rFonts w:cs="Arial"/>
          <w:color w:val="FF0000"/>
          <w:sz w:val="22"/>
          <w:szCs w:val="22"/>
        </w:rPr>
        <w:t>References to relevant sectoral policies (initial list to be provided by Save the Children)</w:t>
      </w:r>
    </w:p>
    <w:p w14:paraId="6614E60F" w14:textId="77777777" w:rsidR="00244188" w:rsidRPr="002D10D4" w:rsidRDefault="00244188" w:rsidP="00244188">
      <w:pPr>
        <w:pStyle w:val="ListParagraph"/>
        <w:numPr>
          <w:ilvl w:val="0"/>
          <w:numId w:val="39"/>
        </w:numPr>
        <w:ind w:firstLineChars="0"/>
        <w:rPr>
          <w:rFonts w:cs="Arial"/>
          <w:color w:val="FF0000"/>
          <w:sz w:val="22"/>
          <w:szCs w:val="22"/>
        </w:rPr>
      </w:pPr>
      <w:r w:rsidRPr="002D10D4">
        <w:rPr>
          <w:rFonts w:cs="Arial"/>
          <w:color w:val="FF0000"/>
          <w:sz w:val="22"/>
          <w:szCs w:val="22"/>
        </w:rPr>
        <w:t>Organograms of relevant ministries specifying which departments are mostly active in the field of child protection</w:t>
      </w:r>
    </w:p>
    <w:p w14:paraId="5C5B09B9" w14:textId="4344DFEC" w:rsidR="00244188" w:rsidRPr="002D10D4" w:rsidRDefault="00244188" w:rsidP="00244188">
      <w:pPr>
        <w:pStyle w:val="ListParagraph"/>
        <w:numPr>
          <w:ilvl w:val="0"/>
          <w:numId w:val="39"/>
        </w:numPr>
        <w:ind w:firstLineChars="0"/>
        <w:rPr>
          <w:rFonts w:cs="Arial"/>
          <w:color w:val="FF0000"/>
          <w:sz w:val="22"/>
          <w:szCs w:val="22"/>
        </w:rPr>
      </w:pPr>
      <w:r w:rsidRPr="002D10D4">
        <w:rPr>
          <w:rFonts w:cs="Arial" w:hint="eastAsia"/>
          <w:color w:val="FF0000"/>
          <w:sz w:val="22"/>
          <w:szCs w:val="22"/>
        </w:rPr>
        <w:t xml:space="preserve">A list of relevant think tanks affiliated to technical </w:t>
      </w:r>
      <w:r w:rsidR="00002278" w:rsidRPr="002D10D4">
        <w:rPr>
          <w:rFonts w:cs="Arial"/>
          <w:color w:val="FF0000"/>
          <w:sz w:val="22"/>
          <w:szCs w:val="22"/>
        </w:rPr>
        <w:t>ministries</w:t>
      </w:r>
    </w:p>
    <w:p w14:paraId="444F34A7" w14:textId="767345F8" w:rsidR="00002278" w:rsidRPr="002D10D4" w:rsidRDefault="00002278" w:rsidP="00002278">
      <w:pPr>
        <w:pStyle w:val="ListParagraph"/>
        <w:numPr>
          <w:ilvl w:val="0"/>
          <w:numId w:val="39"/>
        </w:numPr>
        <w:ind w:firstLineChars="0"/>
        <w:rPr>
          <w:rFonts w:cs="Arial" w:hint="eastAsia"/>
          <w:color w:val="FF0000"/>
          <w:sz w:val="22"/>
          <w:szCs w:val="22"/>
        </w:rPr>
      </w:pPr>
      <w:r w:rsidRPr="002D10D4">
        <w:rPr>
          <w:rFonts w:cs="Arial"/>
          <w:color w:val="FF0000"/>
          <w:sz w:val="22"/>
          <w:szCs w:val="22"/>
        </w:rPr>
        <w:t>Analysis of relevant speeches of leaders from the Ministry of Civil Affairs</w:t>
      </w:r>
    </w:p>
    <w:p w14:paraId="4B5A0FC6" w14:textId="7084B428" w:rsidR="002E44E3" w:rsidRPr="002D10D4" w:rsidRDefault="001531B7" w:rsidP="00511983">
      <w:pPr>
        <w:rPr>
          <w:rFonts w:cs="Arial"/>
          <w:color w:val="FF0000"/>
          <w:sz w:val="22"/>
          <w:szCs w:val="22"/>
        </w:rPr>
      </w:pPr>
      <w:r w:rsidRPr="002D10D4">
        <w:rPr>
          <w:rFonts w:cs="Arial"/>
          <w:color w:val="FF0000"/>
          <w:sz w:val="22"/>
          <w:szCs w:val="22"/>
        </w:rPr>
        <w:t xml:space="preserve">KOL analysis should include: </w:t>
      </w:r>
    </w:p>
    <w:p w14:paraId="2894FD35" w14:textId="018C7976" w:rsidR="00157D0D" w:rsidRPr="002D10D4" w:rsidRDefault="00002278" w:rsidP="00157D0D">
      <w:pPr>
        <w:pStyle w:val="ListParagraph"/>
        <w:numPr>
          <w:ilvl w:val="0"/>
          <w:numId w:val="39"/>
        </w:numPr>
        <w:ind w:firstLineChars="0"/>
        <w:rPr>
          <w:rFonts w:cs="Arial"/>
          <w:color w:val="FF0000"/>
          <w:sz w:val="22"/>
          <w:szCs w:val="22"/>
        </w:rPr>
      </w:pPr>
      <w:r w:rsidRPr="002D10D4">
        <w:rPr>
          <w:rFonts w:cs="Arial"/>
          <w:color w:val="FF0000"/>
          <w:sz w:val="22"/>
          <w:szCs w:val="22"/>
        </w:rPr>
        <w:t xml:space="preserve">A </w:t>
      </w:r>
      <w:r w:rsidR="001531B7" w:rsidRPr="002D10D4">
        <w:rPr>
          <w:rFonts w:cs="Arial"/>
          <w:color w:val="FF0000"/>
          <w:sz w:val="22"/>
          <w:szCs w:val="22"/>
        </w:rPr>
        <w:t>pool</w:t>
      </w:r>
      <w:r w:rsidR="00C52E9D" w:rsidRPr="002D10D4">
        <w:rPr>
          <w:rFonts w:cs="Arial"/>
          <w:color w:val="FF0000"/>
          <w:sz w:val="22"/>
          <w:szCs w:val="22"/>
        </w:rPr>
        <w:t xml:space="preserve"> </w:t>
      </w:r>
      <w:r w:rsidRPr="002D10D4">
        <w:rPr>
          <w:rFonts w:cs="Arial"/>
          <w:color w:val="FF0000"/>
          <w:sz w:val="22"/>
          <w:szCs w:val="22"/>
        </w:rPr>
        <w:t xml:space="preserve">of KOL </w:t>
      </w:r>
      <w:r w:rsidR="00C52E9D" w:rsidRPr="002D10D4">
        <w:rPr>
          <w:rFonts w:cs="Arial"/>
          <w:color w:val="FF0000"/>
          <w:sz w:val="22"/>
          <w:szCs w:val="22"/>
        </w:rPr>
        <w:t>under the theme of child protection</w:t>
      </w:r>
      <w:r w:rsidRPr="002D10D4">
        <w:rPr>
          <w:rFonts w:cs="Arial"/>
          <w:color w:val="FF0000"/>
          <w:sz w:val="22"/>
          <w:szCs w:val="22"/>
        </w:rPr>
        <w:t>, parenting, and within the teaching and medical professions</w:t>
      </w:r>
      <w:r w:rsidR="001531B7" w:rsidRPr="002D10D4">
        <w:rPr>
          <w:rFonts w:cs="Arial"/>
          <w:color w:val="FF0000"/>
          <w:sz w:val="22"/>
          <w:szCs w:val="22"/>
        </w:rPr>
        <w:t>. KOL</w:t>
      </w:r>
      <w:r w:rsidR="00511983" w:rsidRPr="002D10D4">
        <w:rPr>
          <w:rFonts w:cs="Arial"/>
          <w:color w:val="FF0000"/>
          <w:sz w:val="22"/>
          <w:szCs w:val="22"/>
        </w:rPr>
        <w:t xml:space="preserve"> could be individuals or organizations with specialized knowledge and influence in their respective fields.</w:t>
      </w:r>
    </w:p>
    <w:p w14:paraId="4A18B9AA" w14:textId="382FDBEB" w:rsidR="00157D0D" w:rsidRPr="002D10D4" w:rsidRDefault="00157D0D" w:rsidP="00157D0D">
      <w:pPr>
        <w:pStyle w:val="ListParagraph"/>
        <w:numPr>
          <w:ilvl w:val="0"/>
          <w:numId w:val="39"/>
        </w:numPr>
        <w:ind w:firstLineChars="0"/>
        <w:rPr>
          <w:rFonts w:cs="Arial"/>
          <w:color w:val="FF0000"/>
          <w:sz w:val="22"/>
          <w:szCs w:val="22"/>
        </w:rPr>
      </w:pPr>
      <w:r w:rsidRPr="002D10D4">
        <w:rPr>
          <w:rFonts w:cs="Arial"/>
          <w:color w:val="FF0000"/>
          <w:sz w:val="22"/>
          <w:szCs w:val="22"/>
        </w:rPr>
        <w:t>Overall analysis of KOLs’ followers’ base, reputation, contents and so on</w:t>
      </w:r>
      <w:r w:rsidR="00752FE8" w:rsidRPr="002D10D4">
        <w:rPr>
          <w:rFonts w:cs="Arial"/>
          <w:color w:val="FF0000"/>
          <w:sz w:val="22"/>
          <w:szCs w:val="22"/>
        </w:rPr>
        <w:t xml:space="preserve">. </w:t>
      </w:r>
      <w:r w:rsidR="00C52E9D" w:rsidRPr="002D10D4">
        <w:rPr>
          <w:rFonts w:cs="Arial"/>
          <w:color w:val="FF0000"/>
          <w:sz w:val="22"/>
          <w:szCs w:val="22"/>
        </w:rPr>
        <w:t>Explain</w:t>
      </w:r>
      <w:r w:rsidR="00752FE8" w:rsidRPr="002D10D4">
        <w:rPr>
          <w:rFonts w:cs="Arial"/>
          <w:color w:val="FF0000"/>
          <w:sz w:val="22"/>
          <w:szCs w:val="22"/>
        </w:rPr>
        <w:t xml:space="preserve"> why, what and how</w:t>
      </w:r>
      <w:r w:rsidRPr="002D10D4">
        <w:rPr>
          <w:rFonts w:cs="Arial"/>
          <w:color w:val="FF0000"/>
          <w:sz w:val="22"/>
          <w:szCs w:val="22"/>
        </w:rPr>
        <w:t xml:space="preserve"> Save the Children </w:t>
      </w:r>
      <w:r w:rsidR="00752FE8" w:rsidRPr="002D10D4">
        <w:rPr>
          <w:rFonts w:cs="Arial"/>
          <w:color w:val="FF0000"/>
          <w:sz w:val="22"/>
          <w:szCs w:val="22"/>
        </w:rPr>
        <w:t>can</w:t>
      </w:r>
      <w:r w:rsidRPr="002D10D4">
        <w:rPr>
          <w:rFonts w:cs="Arial"/>
          <w:color w:val="FF0000"/>
          <w:sz w:val="22"/>
          <w:szCs w:val="22"/>
        </w:rPr>
        <w:t xml:space="preserve"> engage with thos</w:t>
      </w:r>
      <w:r w:rsidR="00752FE8" w:rsidRPr="002D10D4">
        <w:rPr>
          <w:rFonts w:cs="Arial"/>
          <w:color w:val="FF0000"/>
          <w:sz w:val="22"/>
          <w:szCs w:val="22"/>
        </w:rPr>
        <w:t>e</w:t>
      </w:r>
      <w:r w:rsidRPr="002D10D4">
        <w:rPr>
          <w:rFonts w:cs="Arial"/>
          <w:color w:val="FF0000"/>
          <w:sz w:val="22"/>
          <w:szCs w:val="22"/>
        </w:rPr>
        <w:t xml:space="preserve"> KOLs. </w:t>
      </w:r>
    </w:p>
    <w:p w14:paraId="732610B3" w14:textId="48718CAE" w:rsidR="00C52E9D" w:rsidRPr="002D10D4" w:rsidRDefault="00C52E9D" w:rsidP="00157D0D">
      <w:pPr>
        <w:pStyle w:val="ListParagraph"/>
        <w:numPr>
          <w:ilvl w:val="0"/>
          <w:numId w:val="39"/>
        </w:numPr>
        <w:ind w:firstLineChars="0"/>
        <w:rPr>
          <w:rFonts w:cs="Arial"/>
          <w:color w:val="FF0000"/>
          <w:sz w:val="22"/>
          <w:szCs w:val="22"/>
        </w:rPr>
      </w:pPr>
      <w:r w:rsidRPr="002D10D4">
        <w:rPr>
          <w:rFonts w:cs="Arial"/>
          <w:color w:val="FF0000"/>
          <w:sz w:val="22"/>
          <w:szCs w:val="22"/>
        </w:rPr>
        <w:t>Strategy and plan of KOLs engagement</w:t>
      </w:r>
    </w:p>
    <w:p w14:paraId="544FCA0A" w14:textId="383F8555" w:rsidR="001531B7" w:rsidRPr="002D10D4" w:rsidRDefault="00087380" w:rsidP="00752FE8">
      <w:pPr>
        <w:rPr>
          <w:rFonts w:cs="Arial"/>
          <w:color w:val="FF0000"/>
          <w:sz w:val="22"/>
          <w:szCs w:val="22"/>
        </w:rPr>
      </w:pPr>
      <w:r w:rsidRPr="002D10D4">
        <w:rPr>
          <w:rFonts w:cs="Arial"/>
          <w:color w:val="FF0000"/>
          <w:sz w:val="22"/>
          <w:szCs w:val="22"/>
        </w:rPr>
        <w:t>Contents deliverable</w:t>
      </w:r>
      <w:r w:rsidR="00C52E9D" w:rsidRPr="002D10D4">
        <w:rPr>
          <w:rFonts w:cs="Arial"/>
          <w:color w:val="FF0000"/>
          <w:sz w:val="22"/>
          <w:szCs w:val="22"/>
        </w:rPr>
        <w:t>:</w:t>
      </w:r>
    </w:p>
    <w:p w14:paraId="4F8CE79D" w14:textId="356ABA09" w:rsidR="00087380" w:rsidRPr="002D10D4" w:rsidRDefault="00087380" w:rsidP="00D47724">
      <w:pPr>
        <w:pStyle w:val="ListParagraph"/>
        <w:numPr>
          <w:ilvl w:val="0"/>
          <w:numId w:val="39"/>
        </w:numPr>
        <w:ind w:firstLineChars="0"/>
        <w:rPr>
          <w:rFonts w:cs="Arial"/>
          <w:color w:val="FF0000"/>
          <w:sz w:val="22"/>
          <w:szCs w:val="22"/>
        </w:rPr>
      </w:pPr>
      <w:r w:rsidRPr="002D10D4">
        <w:rPr>
          <w:rFonts w:cs="Arial"/>
          <w:color w:val="FF0000"/>
          <w:sz w:val="22"/>
          <w:szCs w:val="22"/>
        </w:rPr>
        <w:t xml:space="preserve">Weibo and </w:t>
      </w:r>
      <w:proofErr w:type="spellStart"/>
      <w:r w:rsidRPr="002D10D4">
        <w:rPr>
          <w:rFonts w:cs="Arial"/>
          <w:color w:val="FF0000"/>
          <w:sz w:val="22"/>
          <w:szCs w:val="22"/>
        </w:rPr>
        <w:t>wechat</w:t>
      </w:r>
      <w:proofErr w:type="spellEnd"/>
      <w:r w:rsidRPr="002D10D4">
        <w:rPr>
          <w:rFonts w:cs="Arial"/>
          <w:color w:val="FF0000"/>
          <w:sz w:val="22"/>
          <w:szCs w:val="22"/>
        </w:rPr>
        <w:t xml:space="preserve"> contents plan by the end of the year</w:t>
      </w:r>
    </w:p>
    <w:p w14:paraId="2AB50A37" w14:textId="1DC8739B" w:rsidR="00D47724" w:rsidRPr="002D10D4" w:rsidRDefault="00087380" w:rsidP="0014519C">
      <w:pPr>
        <w:pStyle w:val="ListParagraph"/>
        <w:numPr>
          <w:ilvl w:val="0"/>
          <w:numId w:val="39"/>
        </w:numPr>
        <w:ind w:firstLineChars="0"/>
        <w:rPr>
          <w:rFonts w:cs="Arial"/>
          <w:color w:val="FF0000"/>
          <w:sz w:val="22"/>
          <w:szCs w:val="22"/>
        </w:rPr>
      </w:pPr>
      <w:r w:rsidRPr="002D10D4">
        <w:rPr>
          <w:rFonts w:cs="Arial"/>
          <w:color w:val="FF0000"/>
          <w:sz w:val="22"/>
          <w:szCs w:val="22"/>
        </w:rPr>
        <w:t>i</w:t>
      </w:r>
      <w:r w:rsidR="00D47724" w:rsidRPr="002D10D4">
        <w:rPr>
          <w:rFonts w:cs="Arial"/>
          <w:color w:val="FF0000"/>
          <w:sz w:val="22"/>
          <w:szCs w:val="22"/>
        </w:rPr>
        <w:t xml:space="preserve">n-depth contents/ article </w:t>
      </w:r>
      <w:r w:rsidRPr="002D10D4">
        <w:rPr>
          <w:rFonts w:cs="Arial"/>
          <w:color w:val="FF0000"/>
          <w:sz w:val="22"/>
          <w:szCs w:val="22"/>
        </w:rPr>
        <w:t>plan by the end of the year</w:t>
      </w:r>
    </w:p>
    <w:p w14:paraId="2E07BF93" w14:textId="731C242B" w:rsidR="00002278" w:rsidRPr="002D10D4" w:rsidRDefault="00002278" w:rsidP="0014519C">
      <w:pPr>
        <w:pStyle w:val="ListParagraph"/>
        <w:numPr>
          <w:ilvl w:val="0"/>
          <w:numId w:val="39"/>
        </w:numPr>
        <w:ind w:firstLineChars="0"/>
        <w:rPr>
          <w:rFonts w:cs="Arial"/>
          <w:color w:val="FF0000"/>
          <w:sz w:val="22"/>
          <w:szCs w:val="22"/>
        </w:rPr>
      </w:pPr>
      <w:r w:rsidRPr="002D10D4">
        <w:rPr>
          <w:rFonts w:cs="Arial" w:hint="eastAsia"/>
          <w:color w:val="FF0000"/>
          <w:sz w:val="22"/>
          <w:szCs w:val="22"/>
        </w:rPr>
        <w:t>Key</w:t>
      </w:r>
      <w:r w:rsidRPr="002D10D4">
        <w:rPr>
          <w:rFonts w:cs="Arial"/>
          <w:color w:val="FF0000"/>
          <w:sz w:val="22"/>
          <w:szCs w:val="22"/>
          <w:lang w:val="en-US"/>
        </w:rPr>
        <w:t xml:space="preserve"> moments identified through 2020.</w:t>
      </w:r>
    </w:p>
    <w:bookmarkEnd w:id="0"/>
    <w:p w14:paraId="2F159828" w14:textId="77777777" w:rsidR="00FB5997" w:rsidRPr="00591FAE" w:rsidRDefault="00FB5997" w:rsidP="000F3297">
      <w:pPr>
        <w:rPr>
          <w:rFonts w:cs="Arial"/>
          <w:i/>
          <w:color w:val="FF0000"/>
          <w:sz w:val="22"/>
          <w:szCs w:val="22"/>
        </w:rPr>
      </w:pPr>
    </w:p>
    <w:p w14:paraId="6A7B0979" w14:textId="77777777" w:rsidR="000835B9" w:rsidRDefault="000835B9" w:rsidP="000F3297">
      <w:pPr>
        <w:spacing w:after="0"/>
        <w:rPr>
          <w:rFonts w:cs="Arial"/>
          <w:sz w:val="22"/>
          <w:szCs w:val="22"/>
        </w:rPr>
      </w:pPr>
    </w:p>
    <w:p w14:paraId="0D276A16" w14:textId="77777777" w:rsidR="00B17A8D" w:rsidRPr="0053102C" w:rsidRDefault="00B17A8D" w:rsidP="00771D69">
      <w:pPr>
        <w:rPr>
          <w:rFonts w:cs="Arial"/>
          <w:b/>
          <w:sz w:val="22"/>
          <w:szCs w:val="22"/>
        </w:rPr>
      </w:pPr>
      <w:r w:rsidRPr="0053102C">
        <w:br w:type="page"/>
      </w:r>
      <w:r w:rsidR="001A14B8" w:rsidRPr="001A14B8">
        <w:rPr>
          <w:b/>
        </w:rPr>
        <w:lastRenderedPageBreak/>
        <w:t>A</w:t>
      </w:r>
      <w:r w:rsidR="001A14B8">
        <w:rPr>
          <w:rFonts w:cs="Arial"/>
          <w:b/>
          <w:sz w:val="22"/>
          <w:szCs w:val="22"/>
        </w:rPr>
        <w:t>ward criteria</w:t>
      </w:r>
    </w:p>
    <w:p w14:paraId="3C1D7C86"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14:paraId="523EF2CD" w14:textId="77777777" w:rsidR="00B17A8D" w:rsidRPr="00B56E33" w:rsidRDefault="00B17A8D" w:rsidP="00B17A8D">
      <w:pPr>
        <w:rPr>
          <w:rFonts w:cs="Arial"/>
          <w:sz w:val="22"/>
          <w:szCs w:val="22"/>
        </w:rPr>
      </w:pPr>
      <w:r w:rsidRPr="00B56E33">
        <w:rPr>
          <w:rFonts w:cs="Arial"/>
          <w:sz w:val="22"/>
          <w:szCs w:val="22"/>
        </w:rPr>
        <w:t>a) ESSENTIAL</w:t>
      </w:r>
      <w:r w:rsidR="00EA5AB5">
        <w:rPr>
          <w:rFonts w:cs="Arial"/>
          <w:sz w:val="22"/>
          <w:szCs w:val="22"/>
        </w:rPr>
        <w:t xml:space="preserve"> CRITERIA</w:t>
      </w:r>
      <w:r w:rsidRPr="00B56E33">
        <w:rPr>
          <w:rFonts w:cs="Arial"/>
          <w:sz w:val="22"/>
          <w:szCs w:val="22"/>
        </w:rPr>
        <w:t>:</w:t>
      </w:r>
    </w:p>
    <w:p w14:paraId="53F57F4F" w14:textId="77777777" w:rsidR="000C52C1" w:rsidRDefault="000C52C1" w:rsidP="000C52C1">
      <w:pPr>
        <w:pStyle w:val="ListNumber"/>
        <w:tabs>
          <w:tab w:val="clear" w:pos="709"/>
        </w:tabs>
        <w:spacing w:after="120"/>
        <w:rPr>
          <w:rFonts w:cs="Arial"/>
          <w:sz w:val="22"/>
          <w:szCs w:val="22"/>
        </w:rPr>
      </w:pPr>
      <w:r>
        <w:rPr>
          <w:rFonts w:cs="Arial"/>
          <w:sz w:val="22"/>
          <w:szCs w:val="22"/>
        </w:rPr>
        <w:t>Bidders must meet the following criteria:</w:t>
      </w:r>
    </w:p>
    <w:p w14:paraId="0C21D591" w14:textId="77777777" w:rsidR="00374826" w:rsidRPr="00306CC9" w:rsidRDefault="00374826" w:rsidP="0007068F">
      <w:pPr>
        <w:pStyle w:val="ListNumber"/>
        <w:numPr>
          <w:ilvl w:val="0"/>
          <w:numId w:val="13"/>
        </w:numPr>
        <w:spacing w:after="120"/>
        <w:rPr>
          <w:rFonts w:cs="Arial"/>
          <w:sz w:val="22"/>
          <w:szCs w:val="22"/>
        </w:rPr>
      </w:pPr>
      <w:r w:rsidRPr="00306CC9">
        <w:rPr>
          <w:rFonts w:cs="Arial"/>
          <w:sz w:val="22"/>
          <w:szCs w:val="22"/>
        </w:rPr>
        <w:t xml:space="preserve">Bidder meets required </w:t>
      </w:r>
      <w:r w:rsidR="00347708" w:rsidRPr="00306CC9">
        <w:rPr>
          <w:rFonts w:cs="Arial"/>
          <w:sz w:val="22"/>
          <w:szCs w:val="22"/>
        </w:rPr>
        <w:t>specification for the products</w:t>
      </w:r>
    </w:p>
    <w:p w14:paraId="090AC351"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7CF3B145" w14:textId="77777777" w:rsidR="00DB30D4" w:rsidRDefault="00DB30D4" w:rsidP="0007068F">
      <w:pPr>
        <w:pStyle w:val="ListNumber"/>
        <w:numPr>
          <w:ilvl w:val="0"/>
          <w:numId w:val="13"/>
        </w:numPr>
        <w:spacing w:after="120"/>
        <w:rPr>
          <w:rFonts w:cs="Arial"/>
          <w:sz w:val="22"/>
          <w:szCs w:val="22"/>
        </w:rPr>
      </w:pPr>
      <w:r>
        <w:rPr>
          <w:rFonts w:cs="Arial"/>
          <w:sz w:val="22"/>
          <w:szCs w:val="22"/>
        </w:rPr>
        <w:t>Bidder’s registration in country</w:t>
      </w:r>
    </w:p>
    <w:p w14:paraId="2BE4A2C6" w14:textId="77777777" w:rsidR="005D18E8" w:rsidRDefault="005D18E8" w:rsidP="005D18E8">
      <w:pPr>
        <w:pStyle w:val="ListNumber"/>
        <w:tabs>
          <w:tab w:val="clear" w:pos="709"/>
        </w:tabs>
        <w:spacing w:after="120"/>
        <w:rPr>
          <w:rFonts w:cs="Arial"/>
          <w:sz w:val="22"/>
          <w:szCs w:val="22"/>
        </w:rPr>
      </w:pPr>
    </w:p>
    <w:p w14:paraId="7D453F65" w14:textId="77777777" w:rsidR="005D18E8" w:rsidRPr="00862A5B" w:rsidRDefault="005D18E8" w:rsidP="00DC322E">
      <w:pPr>
        <w:pStyle w:val="ListNumber"/>
        <w:tabs>
          <w:tab w:val="clear" w:pos="709"/>
        </w:tabs>
        <w:ind w:left="284" w:hanging="284"/>
        <w:rPr>
          <w:rFonts w:cs="Arial"/>
          <w:sz w:val="22"/>
          <w:szCs w:val="22"/>
        </w:rPr>
      </w:pPr>
      <w:r>
        <w:rPr>
          <w:rFonts w:cs="Arial"/>
          <w:sz w:val="22"/>
          <w:szCs w:val="22"/>
        </w:rPr>
        <w:t xml:space="preserve">b) </w:t>
      </w:r>
      <w:r w:rsidR="00374826" w:rsidRPr="00B56E33">
        <w:rPr>
          <w:rFonts w:cs="Arial"/>
          <w:sz w:val="22"/>
          <w:szCs w:val="22"/>
        </w:rPr>
        <w:t>PREFERRED</w:t>
      </w:r>
      <w:r w:rsidR="00374826">
        <w:rPr>
          <w:rFonts w:cs="Arial"/>
          <w:sz w:val="22"/>
          <w:szCs w:val="22"/>
        </w:rPr>
        <w:t xml:space="preserve"> CRITERIA</w:t>
      </w:r>
    </w:p>
    <w:p w14:paraId="649E121B" w14:textId="77777777" w:rsidR="000C52C1"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p>
    <w:p w14:paraId="1F297EEF" w14:textId="77777777" w:rsidR="006C483F" w:rsidRPr="00306CC9" w:rsidRDefault="006C483F" w:rsidP="006C483F">
      <w:pPr>
        <w:numPr>
          <w:ilvl w:val="0"/>
          <w:numId w:val="14"/>
        </w:numPr>
        <w:spacing w:after="120"/>
        <w:rPr>
          <w:rFonts w:cs="Arial"/>
          <w:color w:val="FF0000"/>
          <w:sz w:val="22"/>
          <w:szCs w:val="22"/>
        </w:rPr>
      </w:pPr>
      <w:r w:rsidRPr="00306CC9">
        <w:rPr>
          <w:rFonts w:cs="Arial"/>
          <w:color w:val="FF0000"/>
          <w:sz w:val="22"/>
          <w:szCs w:val="22"/>
        </w:rPr>
        <w:t>Bidder’s prices demonstrate an economically advantageous position for S</w:t>
      </w:r>
      <w:r w:rsidR="00671AD4">
        <w:rPr>
          <w:rFonts w:cs="Arial"/>
          <w:color w:val="FF0000"/>
          <w:sz w:val="22"/>
          <w:szCs w:val="22"/>
        </w:rPr>
        <w:t>ave the Children</w:t>
      </w:r>
    </w:p>
    <w:p w14:paraId="15F76A99" w14:textId="77777777" w:rsidR="007D6F45" w:rsidRPr="00306CC9" w:rsidRDefault="007D6F45" w:rsidP="007D6F45">
      <w:pPr>
        <w:numPr>
          <w:ilvl w:val="0"/>
          <w:numId w:val="14"/>
        </w:numPr>
        <w:spacing w:after="120"/>
        <w:rPr>
          <w:color w:val="FF0000"/>
          <w:sz w:val="22"/>
          <w:szCs w:val="22"/>
        </w:rPr>
      </w:pPr>
      <w:r w:rsidRPr="00306CC9">
        <w:rPr>
          <w:color w:val="FF0000"/>
          <w:sz w:val="22"/>
          <w:szCs w:val="22"/>
        </w:rPr>
        <w:t xml:space="preserve">Quality </w:t>
      </w:r>
      <w:r w:rsidR="00306CC9" w:rsidRPr="00306CC9">
        <w:rPr>
          <w:color w:val="FF0000"/>
          <w:sz w:val="22"/>
          <w:szCs w:val="22"/>
        </w:rPr>
        <w:t xml:space="preserve">and certification </w:t>
      </w:r>
      <w:r w:rsidRPr="00306CC9">
        <w:rPr>
          <w:color w:val="FF0000"/>
          <w:sz w:val="22"/>
          <w:szCs w:val="22"/>
        </w:rPr>
        <w:t xml:space="preserve">of Bidder’s products </w:t>
      </w:r>
    </w:p>
    <w:p w14:paraId="4FC125E8" w14:textId="77777777" w:rsidR="00367A5C" w:rsidRPr="00306CC9" w:rsidRDefault="00367A5C" w:rsidP="00367A5C">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p>
    <w:p w14:paraId="3FD80335" w14:textId="77777777" w:rsidR="00591DF7" w:rsidRDefault="00591DF7" w:rsidP="00591DF7">
      <w:pPr>
        <w:pStyle w:val="ListNumber"/>
        <w:tabs>
          <w:tab w:val="clear" w:pos="709"/>
        </w:tabs>
        <w:spacing w:after="120"/>
        <w:rPr>
          <w:rFonts w:cs="Arial"/>
          <w:sz w:val="22"/>
          <w:szCs w:val="22"/>
        </w:rPr>
      </w:pPr>
    </w:p>
    <w:p w14:paraId="5CFFDE7F" w14:textId="77777777" w:rsidR="00591DF7" w:rsidRPr="00862A5B" w:rsidRDefault="00591DF7" w:rsidP="00591DF7">
      <w:pPr>
        <w:pStyle w:val="ListNumber"/>
        <w:tabs>
          <w:tab w:val="clear" w:pos="709"/>
        </w:tabs>
        <w:ind w:left="284" w:hanging="284"/>
        <w:rPr>
          <w:rFonts w:cs="Arial"/>
          <w:sz w:val="22"/>
          <w:szCs w:val="22"/>
        </w:rPr>
      </w:pPr>
      <w:r>
        <w:rPr>
          <w:rFonts w:cs="Arial"/>
          <w:sz w:val="22"/>
          <w:szCs w:val="22"/>
        </w:rPr>
        <w:t>c) DESIRABLE CRITERIA</w:t>
      </w:r>
    </w:p>
    <w:p w14:paraId="5F078A99" w14:textId="77777777" w:rsidR="00591DF7" w:rsidRDefault="00591DF7" w:rsidP="00591DF7">
      <w:pPr>
        <w:tabs>
          <w:tab w:val="clear" w:pos="709"/>
        </w:tabs>
        <w:spacing w:after="120"/>
        <w:rPr>
          <w:rFonts w:cs="Arial"/>
          <w:sz w:val="22"/>
          <w:szCs w:val="22"/>
        </w:rPr>
      </w:pPr>
      <w:r>
        <w:rPr>
          <w:rFonts w:cs="Arial"/>
          <w:sz w:val="22"/>
          <w:szCs w:val="22"/>
        </w:rPr>
        <w:t>The following criteria are considered quite important in the evaluation of this tender:</w:t>
      </w:r>
    </w:p>
    <w:p w14:paraId="3F5CEEF7" w14:textId="77777777" w:rsidR="00591DF7" w:rsidRPr="00306CC9"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demonstrates </w:t>
      </w:r>
      <w:r w:rsidR="0093481C">
        <w:rPr>
          <w:rFonts w:cs="Arial"/>
          <w:color w:val="FF0000"/>
          <w:sz w:val="22"/>
          <w:szCs w:val="22"/>
        </w:rPr>
        <w:t xml:space="preserve">a good understanding of child protection and/or the work of not-for-profit organisations </w:t>
      </w:r>
      <w:r w:rsidRPr="00306CC9">
        <w:rPr>
          <w:rFonts w:cs="Arial"/>
          <w:color w:val="FF0000"/>
          <w:sz w:val="22"/>
          <w:szCs w:val="22"/>
        </w:rPr>
        <w:t>unique selling points and additional benefits or se</w:t>
      </w:r>
      <w:r w:rsidR="00200DF7">
        <w:rPr>
          <w:rFonts w:cs="Arial"/>
          <w:color w:val="FF0000"/>
          <w:sz w:val="22"/>
          <w:szCs w:val="22"/>
        </w:rPr>
        <w:t>rvices that are of value to S</w:t>
      </w:r>
      <w:r w:rsidR="00671AD4">
        <w:rPr>
          <w:rFonts w:cs="Arial"/>
          <w:color w:val="FF0000"/>
          <w:sz w:val="22"/>
          <w:szCs w:val="22"/>
        </w:rPr>
        <w:t>ave the Children</w:t>
      </w:r>
    </w:p>
    <w:p w14:paraId="6B485C55" w14:textId="77777777" w:rsidR="00864D62" w:rsidRDefault="00864D62" w:rsidP="00B17A8D">
      <w:pPr>
        <w:pStyle w:val="ListNumber"/>
        <w:tabs>
          <w:tab w:val="clear" w:pos="709"/>
        </w:tabs>
        <w:ind w:left="0" w:firstLine="0"/>
        <w:rPr>
          <w:rFonts w:cs="Arial"/>
        </w:rPr>
      </w:pPr>
    </w:p>
    <w:p w14:paraId="520B2A94" w14:textId="77777777" w:rsidR="00DB30D4" w:rsidRDefault="00DB30D4" w:rsidP="00B17A8D">
      <w:pPr>
        <w:pStyle w:val="ListNumber"/>
        <w:tabs>
          <w:tab w:val="clear" w:pos="709"/>
        </w:tabs>
        <w:ind w:left="0" w:firstLine="0"/>
        <w:rPr>
          <w:rFonts w:cs="Arial"/>
        </w:rPr>
      </w:pPr>
    </w:p>
    <w:p w14:paraId="116D59CB" w14:textId="77777777" w:rsidR="00DB30D4" w:rsidRPr="00862A5B" w:rsidRDefault="00DB30D4" w:rsidP="00B17A8D">
      <w:pPr>
        <w:pStyle w:val="ListNumber"/>
        <w:tabs>
          <w:tab w:val="clear" w:pos="709"/>
        </w:tabs>
        <w:ind w:left="0" w:firstLine="0"/>
        <w:rPr>
          <w:rFonts w:cs="Arial"/>
        </w:rPr>
        <w:sectPr w:rsidR="00DB30D4" w:rsidRPr="00862A5B" w:rsidSect="00575C69">
          <w:headerReference w:type="default" r:id="rId10"/>
          <w:footerReference w:type="default" r:id="rId11"/>
          <w:headerReference w:type="first" r:id="rId12"/>
          <w:footerReference w:type="first" r:id="rId13"/>
          <w:pgSz w:w="11907" w:h="16840" w:code="9"/>
          <w:pgMar w:top="1418" w:right="1418" w:bottom="1418" w:left="1418" w:header="720" w:footer="567" w:gutter="0"/>
          <w:cols w:space="720"/>
          <w:docGrid w:linePitch="272"/>
        </w:sectPr>
      </w:pPr>
    </w:p>
    <w:p w14:paraId="2B1A750C" w14:textId="77777777" w:rsidR="00A12E5A" w:rsidRPr="00862A5B"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31091EF5"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45F56F6D"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73C07AF1"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3A39614B"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465649E5"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775DB340"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60B28F04"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3D257487"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proofErr w:type="gramStart"/>
      <w:r w:rsidR="00FF6EDF">
        <w:rPr>
          <w:rFonts w:cs="Arial"/>
          <w:sz w:val="22"/>
          <w:szCs w:val="22"/>
        </w:rPr>
        <w:t>SCI’s</w:t>
      </w:r>
      <w:proofErr w:type="gramEnd"/>
      <w:r w:rsidR="00FF6EDF">
        <w:rPr>
          <w:rFonts w:cs="Arial"/>
          <w:sz w:val="22"/>
          <w:szCs w:val="22"/>
        </w:rPr>
        <w:t xml:space="preserve"> Terms and Conditions of Purchase, SCI's Child Safeguarding Policy, SCI's Anti Bribery and Corruption Policy and the IAPG Code of Conduct.</w:t>
      </w:r>
    </w:p>
    <w:p w14:paraId="60F44458"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w:t>
      </w:r>
      <w:r w:rsidR="00507CC6">
        <w:rPr>
          <w:rFonts w:cs="Arial"/>
          <w:sz w:val="22"/>
          <w:szCs w:val="22"/>
        </w:rPr>
        <w:t>–</w:t>
      </w:r>
      <w:r w:rsidR="00181E98">
        <w:rPr>
          <w:rFonts w:cs="Arial"/>
          <w:sz w:val="22"/>
          <w:szCs w:val="22"/>
        </w:rPr>
        <w:t xml:space="preserve"> </w:t>
      </w:r>
      <w:r w:rsidR="00507CC6">
        <w:rPr>
          <w:rFonts w:cs="Arial" w:hint="eastAsia"/>
          <w:sz w:val="22"/>
          <w:szCs w:val="22"/>
        </w:rPr>
        <w:t xml:space="preserve">Save the Children International </w:t>
      </w:r>
      <w:r w:rsidR="00507CC6" w:rsidRPr="00507CC6">
        <w:rPr>
          <w:rFonts w:cs="Arial" w:hint="eastAsia"/>
          <w:sz w:val="22"/>
          <w:szCs w:val="22"/>
        </w:rPr>
        <w:t>China Programme</w:t>
      </w:r>
      <w:r w:rsidR="00507CC6" w:rsidRPr="00507CC6">
        <w:rPr>
          <w:rFonts w:cs="Arial"/>
          <w:sz w:val="22"/>
          <w:szCs w:val="22"/>
        </w:rPr>
        <w:t xml:space="preserve"> whose registered office is at 2-2-51/52 </w:t>
      </w:r>
      <w:proofErr w:type="spellStart"/>
      <w:r w:rsidR="00507CC6" w:rsidRPr="00507CC6">
        <w:rPr>
          <w:rFonts w:cs="Arial"/>
          <w:sz w:val="22"/>
          <w:szCs w:val="22"/>
        </w:rPr>
        <w:t>Jianwai</w:t>
      </w:r>
      <w:proofErr w:type="spellEnd"/>
      <w:r w:rsidR="00507CC6" w:rsidRPr="00507CC6">
        <w:rPr>
          <w:rFonts w:cs="Arial"/>
          <w:sz w:val="22"/>
          <w:szCs w:val="22"/>
        </w:rPr>
        <w:t xml:space="preserve"> Diplomatic Compound, </w:t>
      </w:r>
      <w:proofErr w:type="spellStart"/>
      <w:r w:rsidR="00507CC6" w:rsidRPr="00507CC6">
        <w:rPr>
          <w:rFonts w:cs="Arial"/>
          <w:sz w:val="22"/>
          <w:szCs w:val="22"/>
        </w:rPr>
        <w:t>Chaoyang</w:t>
      </w:r>
      <w:proofErr w:type="spellEnd"/>
      <w:r w:rsidR="00507CC6" w:rsidRPr="00507CC6">
        <w:rPr>
          <w:rFonts w:cs="Arial"/>
          <w:sz w:val="22"/>
          <w:szCs w:val="22"/>
        </w:rPr>
        <w:t xml:space="preserve"> District, Beijing </w:t>
      </w:r>
      <w:r w:rsidR="00507CC6" w:rsidRPr="00507CC6">
        <w:rPr>
          <w:rFonts w:cs="Arial" w:hint="eastAsia"/>
          <w:sz w:val="22"/>
          <w:szCs w:val="22"/>
        </w:rPr>
        <w:t>,100600, China</w:t>
      </w:r>
    </w:p>
    <w:p w14:paraId="15EED3FD"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06475998"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7A44D709"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DFA64AA"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49F492EB"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46B50DF3"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2AE4EF2E"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2BB891A0"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62B77FC3"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t xml:space="preserve">Acceptance of tenders </w:t>
      </w:r>
    </w:p>
    <w:p w14:paraId="34AD5779"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79018B8E"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lastRenderedPageBreak/>
        <w:t>A</w:t>
      </w:r>
      <w:r>
        <w:rPr>
          <w:rFonts w:cs="Arial"/>
          <w:b/>
          <w:sz w:val="22"/>
          <w:szCs w:val="22"/>
        </w:rPr>
        <w:t xml:space="preserve">lternative offer </w:t>
      </w:r>
    </w:p>
    <w:p w14:paraId="4B53B52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655A8372" w14:textId="77777777" w:rsidR="007A4602" w:rsidRPr="00862A5B" w:rsidRDefault="007A4602" w:rsidP="007A4602">
      <w:pPr>
        <w:numPr>
          <w:ilvl w:val="0"/>
          <w:numId w:val="3"/>
        </w:numPr>
        <w:rPr>
          <w:rFonts w:cs="Arial"/>
          <w:b/>
          <w:sz w:val="22"/>
          <w:szCs w:val="22"/>
        </w:rPr>
      </w:pPr>
      <w:r>
        <w:rPr>
          <w:rFonts w:cs="Arial"/>
          <w:b/>
          <w:sz w:val="22"/>
          <w:szCs w:val="22"/>
        </w:rPr>
        <w:t>Prices</w:t>
      </w:r>
    </w:p>
    <w:p w14:paraId="5C718F2B"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w:t>
      </w:r>
      <w:r w:rsidR="00652FB5">
        <w:rPr>
          <w:rFonts w:cs="Arial" w:hint="eastAsia"/>
          <w:sz w:val="22"/>
          <w:szCs w:val="22"/>
        </w:rPr>
        <w:t>.</w:t>
      </w:r>
    </w:p>
    <w:p w14:paraId="0B8E4DE6"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6D4F2BE5"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1153EB01" w14:textId="77777777" w:rsidR="007A4602" w:rsidRPr="00862A5B" w:rsidRDefault="007A4602" w:rsidP="007A4602">
      <w:pPr>
        <w:numPr>
          <w:ilvl w:val="0"/>
          <w:numId w:val="3"/>
        </w:numPr>
        <w:tabs>
          <w:tab w:val="clear" w:pos="720"/>
          <w:tab w:val="left" w:pos="709"/>
        </w:tabs>
        <w:rPr>
          <w:rFonts w:cs="Arial"/>
          <w:b/>
          <w:sz w:val="22"/>
          <w:szCs w:val="22"/>
        </w:rPr>
      </w:pPr>
      <w:proofErr w:type="spellStart"/>
      <w:r w:rsidRPr="00862A5B">
        <w:rPr>
          <w:rFonts w:cs="Arial"/>
          <w:b/>
          <w:sz w:val="22"/>
          <w:szCs w:val="22"/>
        </w:rPr>
        <w:t>N</w:t>
      </w:r>
      <w:r>
        <w:rPr>
          <w:rFonts w:cs="Arial"/>
          <w:b/>
          <w:sz w:val="22"/>
          <w:szCs w:val="22"/>
        </w:rPr>
        <w:t>on Disclosure</w:t>
      </w:r>
      <w:proofErr w:type="spellEnd"/>
      <w:r>
        <w:rPr>
          <w:rFonts w:cs="Arial"/>
          <w:b/>
          <w:sz w:val="22"/>
          <w:szCs w:val="22"/>
        </w:rPr>
        <w:t xml:space="preserve"> and Confidentiality </w:t>
      </w:r>
      <w:r w:rsidRPr="00862A5B">
        <w:rPr>
          <w:rFonts w:cs="Arial"/>
          <w:b/>
          <w:sz w:val="22"/>
          <w:szCs w:val="22"/>
        </w:rPr>
        <w:t xml:space="preserve"> </w:t>
      </w:r>
    </w:p>
    <w:p w14:paraId="5B6B2DC0"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39C6F4EB"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20AEB0D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68C3F1CA"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401FB49D"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1B60C9E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6B2E2E61"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65B6376C"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1A791190"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t>A</w:t>
      </w:r>
      <w:r>
        <w:rPr>
          <w:rFonts w:cs="Arial"/>
          <w:b/>
          <w:sz w:val="22"/>
          <w:szCs w:val="22"/>
        </w:rPr>
        <w:t>ward Procedure</w:t>
      </w:r>
    </w:p>
    <w:p w14:paraId="31A3874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’s Tender Review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698A3B1C"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770A8C77" w14:textId="77777777" w:rsidR="007A4602" w:rsidRDefault="00F96E2E" w:rsidP="007A4602">
      <w:pPr>
        <w:ind w:left="709"/>
        <w:rPr>
          <w:rFonts w:cs="Arial"/>
          <w:sz w:val="22"/>
          <w:szCs w:val="22"/>
        </w:rPr>
      </w:pPr>
      <w:r>
        <w:rPr>
          <w:rFonts w:cs="Arial" w:hint="eastAsia"/>
          <w:sz w:val="22"/>
          <w:szCs w:val="22"/>
        </w:rPr>
        <w:lastRenderedPageBreak/>
        <w:t xml:space="preserve">SCI should inform the </w:t>
      </w:r>
      <w:r w:rsidRPr="00862A5B">
        <w:rPr>
          <w:rFonts w:cs="Arial"/>
          <w:sz w:val="22"/>
          <w:szCs w:val="22"/>
        </w:rPr>
        <w:t xml:space="preserve">unsuccessful Bidder </w:t>
      </w:r>
      <w:r>
        <w:rPr>
          <w:rFonts w:cs="Arial" w:hint="eastAsia"/>
          <w:sz w:val="22"/>
          <w:szCs w:val="22"/>
        </w:rPr>
        <w:t xml:space="preserve">the result; </w:t>
      </w:r>
      <w:r w:rsidR="007A4602">
        <w:rPr>
          <w:rFonts w:cs="Arial"/>
          <w:sz w:val="22"/>
          <w:szCs w:val="22"/>
        </w:rPr>
        <w:t>SC</w:t>
      </w:r>
      <w:r w:rsidR="00181E98">
        <w:rPr>
          <w:rFonts w:cs="Arial"/>
          <w:sz w:val="22"/>
          <w:szCs w:val="22"/>
        </w:rPr>
        <w:t>I</w:t>
      </w:r>
      <w:r w:rsidR="007A4602" w:rsidRPr="00862A5B">
        <w:rPr>
          <w:rFonts w:cs="Arial"/>
          <w:sz w:val="22"/>
          <w:szCs w:val="22"/>
        </w:rPr>
        <w:t xml:space="preserve"> shall</w:t>
      </w:r>
      <w:r w:rsidR="007A4602">
        <w:rPr>
          <w:rFonts w:cs="Arial"/>
          <w:sz w:val="22"/>
          <w:szCs w:val="22"/>
        </w:rPr>
        <w:t xml:space="preserve"> consider any reasonable request from</w:t>
      </w:r>
      <w:r w:rsidR="007A4602" w:rsidRPr="00862A5B">
        <w:rPr>
          <w:rFonts w:cs="Arial"/>
          <w:sz w:val="22"/>
          <w:szCs w:val="22"/>
        </w:rPr>
        <w:t xml:space="preserve"> any unsuccessful Bidder </w:t>
      </w:r>
      <w:r w:rsidR="007A4602">
        <w:rPr>
          <w:rFonts w:cs="Arial"/>
          <w:sz w:val="22"/>
          <w:szCs w:val="22"/>
        </w:rPr>
        <w:t>for feedback on its tender and</w:t>
      </w:r>
      <w:r w:rsidR="007A4602" w:rsidRPr="00862A5B">
        <w:rPr>
          <w:rFonts w:cs="Arial"/>
          <w:sz w:val="22"/>
          <w:szCs w:val="22"/>
        </w:rPr>
        <w:t xml:space="preserve">. </w:t>
      </w:r>
      <w:r w:rsidR="007A4602">
        <w:rPr>
          <w:rFonts w:cs="Arial"/>
          <w:sz w:val="22"/>
          <w:szCs w:val="22"/>
        </w:rPr>
        <w:t xml:space="preserve"> Where applicable, t</w:t>
      </w:r>
      <w:r w:rsidR="007A4602" w:rsidRPr="00862A5B">
        <w:rPr>
          <w:rFonts w:cs="Arial"/>
          <w:sz w:val="22"/>
          <w:szCs w:val="22"/>
        </w:rPr>
        <w:t xml:space="preserve">his information shall be provided within </w:t>
      </w:r>
      <w:r w:rsidR="00976EFB">
        <w:rPr>
          <w:rFonts w:cs="Arial"/>
          <w:sz w:val="22"/>
          <w:szCs w:val="22"/>
        </w:rPr>
        <w:t>30</w:t>
      </w:r>
      <w:r w:rsidR="007A4602" w:rsidRPr="00862A5B">
        <w:rPr>
          <w:rFonts w:cs="Arial"/>
          <w:sz w:val="22"/>
          <w:szCs w:val="22"/>
        </w:rPr>
        <w:t xml:space="preserve"> </w:t>
      </w:r>
      <w:r w:rsidR="007A4602">
        <w:rPr>
          <w:rFonts w:cs="Arial"/>
          <w:sz w:val="22"/>
          <w:szCs w:val="22"/>
        </w:rPr>
        <w:t>business da</w:t>
      </w:r>
      <w:r w:rsidR="007A4602" w:rsidRPr="00862A5B">
        <w:rPr>
          <w:rFonts w:cs="Arial"/>
          <w:sz w:val="22"/>
          <w:szCs w:val="22"/>
        </w:rPr>
        <w:t xml:space="preserve">ys from (but not including) the date on which </w:t>
      </w:r>
      <w:r w:rsidR="007A4602">
        <w:rPr>
          <w:rFonts w:cs="Arial"/>
          <w:sz w:val="22"/>
          <w:szCs w:val="22"/>
        </w:rPr>
        <w:t>SC</w:t>
      </w:r>
      <w:r w:rsidR="00181E98">
        <w:rPr>
          <w:rFonts w:cs="Arial"/>
          <w:sz w:val="22"/>
          <w:szCs w:val="22"/>
        </w:rPr>
        <w:t>I</w:t>
      </w:r>
      <w:r w:rsidR="007A4602">
        <w:rPr>
          <w:rFonts w:cs="Arial"/>
          <w:sz w:val="22"/>
          <w:szCs w:val="22"/>
        </w:rPr>
        <w:t xml:space="preserve"> receives the request.</w:t>
      </w:r>
      <w:r w:rsidR="007A4602" w:rsidRPr="00862A5B">
        <w:rPr>
          <w:rFonts w:cs="Arial"/>
          <w:sz w:val="22"/>
          <w:szCs w:val="22"/>
        </w:rPr>
        <w:t xml:space="preserve"> </w:t>
      </w:r>
    </w:p>
    <w:p w14:paraId="6ABBB5A0"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3E33B9D4"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616CD9C6"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27EB6004"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0BCF4030" w14:textId="77777777"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28DE36E6"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6FECD7A4"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proceedings concerning those matters, or are in any analogous </w:t>
      </w:r>
      <w:r w:rsidRPr="00862A5B">
        <w:rPr>
          <w:rFonts w:eastAsia="Arial" w:cs="Arial"/>
          <w:kern w:val="0"/>
          <w:sz w:val="22"/>
          <w:szCs w:val="22"/>
          <w:lang w:eastAsia="en-GB"/>
        </w:rPr>
        <w:t xml:space="preserve"> </w:t>
      </w:r>
      <w:r w:rsidRPr="00862A5B">
        <w:rPr>
          <w:rFonts w:cs="Arial"/>
          <w:kern w:val="0"/>
          <w:sz w:val="22"/>
          <w:szCs w:val="22"/>
          <w:lang w:eastAsia="en-GB"/>
        </w:rPr>
        <w:t>situation arising from a similar procedure provided for in national </w:t>
      </w:r>
      <w:r w:rsidRPr="00862A5B">
        <w:rPr>
          <w:rFonts w:eastAsia="Arial" w:cs="Arial"/>
          <w:kern w:val="0"/>
          <w:sz w:val="22"/>
          <w:szCs w:val="22"/>
          <w:lang w:eastAsia="en-GB"/>
        </w:rPr>
        <w:t xml:space="preserve"> </w:t>
      </w:r>
      <w:r w:rsidRPr="00862A5B">
        <w:rPr>
          <w:rFonts w:cs="Arial"/>
          <w:kern w:val="0"/>
          <w:sz w:val="22"/>
          <w:szCs w:val="22"/>
          <w:lang w:eastAsia="en-GB"/>
        </w:rPr>
        <w:t>legislation or regulations;</w:t>
      </w:r>
    </w:p>
    <w:p w14:paraId="6C19905B"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2BC3F4E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1797603F"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2553FCF2"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221BA243"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92CAFB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25DF557"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499A001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lastRenderedPageBreak/>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34026B5E"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5BDDB60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39D5CA5"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6F81CEE" w14:textId="77777777" w:rsidR="00FD0CD9" w:rsidRPr="004009F2" w:rsidRDefault="00FD0CD9" w:rsidP="00FD0CD9">
      <w:pPr>
        <w:spacing w:before="100" w:beforeAutospacing="1"/>
      </w:pPr>
    </w:p>
    <w:p w14:paraId="177A9B06"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5599F05F" w14:textId="77777777" w:rsidR="00A12E5A" w:rsidRDefault="00A12E5A" w:rsidP="00A12E5A">
      <w:pPr>
        <w:spacing w:before="100" w:beforeAutospacing="1"/>
      </w:pPr>
      <w:r w:rsidRPr="004009F2">
        <w:t xml:space="preserve"> </w:t>
      </w:r>
    </w:p>
    <w:p w14:paraId="0DA75963" w14:textId="77777777" w:rsidR="00374826" w:rsidRDefault="00374826" w:rsidP="00A12E5A">
      <w:pPr>
        <w:spacing w:before="100" w:beforeAutospacing="1"/>
      </w:pPr>
    </w:p>
    <w:p w14:paraId="681CDB84" w14:textId="77777777" w:rsidR="00374826" w:rsidRDefault="00374826" w:rsidP="00A12E5A">
      <w:pPr>
        <w:spacing w:before="100" w:beforeAutospacing="1"/>
      </w:pPr>
    </w:p>
    <w:p w14:paraId="361E4BC4" w14:textId="77777777" w:rsidR="00374826" w:rsidRDefault="00374826" w:rsidP="00A12E5A">
      <w:pPr>
        <w:spacing w:before="100" w:beforeAutospacing="1"/>
      </w:pPr>
    </w:p>
    <w:p w14:paraId="434D7EDC" w14:textId="77777777" w:rsidR="00374826" w:rsidRDefault="00374826" w:rsidP="00A12E5A">
      <w:pPr>
        <w:spacing w:before="100" w:beforeAutospacing="1"/>
      </w:pPr>
    </w:p>
    <w:p w14:paraId="0F08A3E7" w14:textId="77777777" w:rsidR="00374826" w:rsidRPr="004009F2" w:rsidRDefault="00374826" w:rsidP="00A12E5A">
      <w:pPr>
        <w:spacing w:before="100" w:beforeAutospacing="1"/>
      </w:pPr>
    </w:p>
    <w:p w14:paraId="5984908F" w14:textId="77777777" w:rsidR="00A12E5A" w:rsidRDefault="00355E4C" w:rsidP="00300665">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DAAAE44" w14:textId="77777777" w:rsidR="00355E4C" w:rsidRPr="00355E4C" w:rsidRDefault="00355E4C" w:rsidP="00355E4C">
      <w:pPr>
        <w:outlineLvl w:val="1"/>
        <w:rPr>
          <w:b/>
          <w:sz w:val="22"/>
          <w:szCs w:val="22"/>
        </w:rPr>
      </w:pPr>
      <w:r w:rsidRPr="00355E4C">
        <w:rPr>
          <w:b/>
          <w:sz w:val="22"/>
          <w:szCs w:val="22"/>
        </w:rPr>
        <w:t>1</w:t>
      </w:r>
      <w:r w:rsidRPr="00355E4C">
        <w:rPr>
          <w:b/>
          <w:sz w:val="22"/>
          <w:szCs w:val="22"/>
        </w:rPr>
        <w:tab/>
        <w:t>Definitions and Interpretation</w:t>
      </w:r>
    </w:p>
    <w:p w14:paraId="27EC4B42" w14:textId="77777777" w:rsidR="00355E4C" w:rsidRPr="00355E4C" w:rsidRDefault="00355E4C" w:rsidP="00355E4C">
      <w:pPr>
        <w:ind w:left="709"/>
        <w:outlineLvl w:val="1"/>
        <w:rPr>
          <w:sz w:val="22"/>
          <w:szCs w:val="22"/>
        </w:rPr>
      </w:pPr>
      <w:r w:rsidRPr="00355E4C">
        <w:rPr>
          <w:sz w:val="22"/>
          <w:szCs w:val="22"/>
        </w:rPr>
        <w:t>These terms and conditions ("Conditions") provide the basis of the contract between the supplier ("Supplier") and Save the Children</w:t>
      </w:r>
      <w:r>
        <w:rPr>
          <w:sz w:val="22"/>
          <w:szCs w:val="22"/>
        </w:rPr>
        <w:t xml:space="preserve"> International</w:t>
      </w:r>
      <w:r w:rsidRPr="00355E4C">
        <w:rPr>
          <w:sz w:val="22"/>
          <w:szCs w:val="22"/>
        </w:rPr>
        <w:t xml:space="preserve">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2F0FF3AD" w14:textId="77777777" w:rsidR="00355E4C" w:rsidRPr="00355E4C" w:rsidRDefault="00355E4C" w:rsidP="00355E4C">
      <w:pPr>
        <w:outlineLvl w:val="1"/>
        <w:rPr>
          <w:b/>
          <w:sz w:val="22"/>
          <w:szCs w:val="22"/>
        </w:rPr>
      </w:pPr>
      <w:r w:rsidRPr="00355E4C">
        <w:rPr>
          <w:b/>
          <w:sz w:val="22"/>
          <w:szCs w:val="22"/>
        </w:rPr>
        <w:t>2</w:t>
      </w:r>
      <w:r w:rsidRPr="00355E4C">
        <w:rPr>
          <w:b/>
          <w:sz w:val="22"/>
          <w:szCs w:val="22"/>
        </w:rPr>
        <w:tab/>
        <w:t>Quality and Defects</w:t>
      </w:r>
    </w:p>
    <w:p w14:paraId="1203FF61" w14:textId="77777777" w:rsidR="00355E4C" w:rsidRPr="00355E4C" w:rsidRDefault="00355E4C" w:rsidP="00355E4C">
      <w:pPr>
        <w:outlineLvl w:val="1"/>
        <w:rPr>
          <w:sz w:val="22"/>
          <w:szCs w:val="22"/>
        </w:rPr>
      </w:pPr>
      <w:r w:rsidRPr="00355E4C">
        <w:rPr>
          <w:sz w:val="22"/>
          <w:szCs w:val="22"/>
        </w:rPr>
        <w:t>2.1</w:t>
      </w:r>
      <w:r w:rsidRPr="00355E4C">
        <w:rPr>
          <w:sz w:val="22"/>
          <w:szCs w:val="22"/>
        </w:rPr>
        <w:tab/>
        <w:t>The Goods and the Services shall, as appropriate:</w:t>
      </w:r>
    </w:p>
    <w:p w14:paraId="3E68E350" w14:textId="77777777" w:rsidR="00355E4C" w:rsidRPr="00355E4C" w:rsidRDefault="00355E4C" w:rsidP="003C2099">
      <w:pPr>
        <w:ind w:left="709"/>
        <w:outlineLvl w:val="1"/>
        <w:rPr>
          <w:sz w:val="22"/>
          <w:szCs w:val="22"/>
        </w:rPr>
      </w:pPr>
      <w:r w:rsidRPr="00355E4C">
        <w:rPr>
          <w:sz w:val="22"/>
          <w:szCs w:val="22"/>
        </w:rPr>
        <w:t>a)</w:t>
      </w:r>
      <w:r w:rsidRPr="00355E4C">
        <w:rPr>
          <w:sz w:val="22"/>
          <w:szCs w:val="22"/>
        </w:rPr>
        <w:tab/>
        <w:t>correspond with their description in the Order and any applicable specification;</w:t>
      </w:r>
    </w:p>
    <w:p w14:paraId="58E53AF2" w14:textId="77777777" w:rsidR="00355E4C" w:rsidRPr="00355E4C" w:rsidRDefault="00355E4C" w:rsidP="003C2099">
      <w:pPr>
        <w:ind w:left="709"/>
        <w:outlineLvl w:val="1"/>
        <w:rPr>
          <w:sz w:val="22"/>
          <w:szCs w:val="22"/>
        </w:rPr>
      </w:pPr>
      <w:r w:rsidRPr="00355E4C">
        <w:rPr>
          <w:sz w:val="22"/>
          <w:szCs w:val="22"/>
        </w:rPr>
        <w:t>b)</w:t>
      </w:r>
      <w:r w:rsidRPr="00355E4C">
        <w:rPr>
          <w:sz w:val="22"/>
          <w:szCs w:val="22"/>
        </w:rPr>
        <w:tab/>
        <w:t xml:space="preserve">comply with all applicable statutory and regulatory requirements; </w:t>
      </w:r>
    </w:p>
    <w:p w14:paraId="6D13294F" w14:textId="77777777" w:rsidR="00355E4C" w:rsidRPr="00355E4C" w:rsidRDefault="00355E4C" w:rsidP="003C2099">
      <w:pPr>
        <w:ind w:left="709"/>
        <w:outlineLvl w:val="1"/>
        <w:rPr>
          <w:sz w:val="22"/>
          <w:szCs w:val="22"/>
        </w:rPr>
      </w:pPr>
      <w:r w:rsidRPr="00355E4C">
        <w:rPr>
          <w:sz w:val="22"/>
          <w:szCs w:val="22"/>
        </w:rPr>
        <w:t>c)</w:t>
      </w:r>
      <w:r w:rsidRPr="00355E4C">
        <w:rPr>
          <w:sz w:val="22"/>
          <w:szCs w:val="22"/>
        </w:rPr>
        <w:tab/>
        <w:t xml:space="preserve">be of the highest quality and fit for any purposes held out by the Supplier or made known to the Supplier by the Customer; </w:t>
      </w:r>
    </w:p>
    <w:p w14:paraId="13249BE9" w14:textId="77777777" w:rsidR="00355E4C" w:rsidRPr="00355E4C" w:rsidRDefault="00355E4C" w:rsidP="003C2099">
      <w:pPr>
        <w:ind w:left="709"/>
        <w:outlineLvl w:val="1"/>
        <w:rPr>
          <w:sz w:val="22"/>
          <w:szCs w:val="22"/>
        </w:rPr>
      </w:pPr>
      <w:r w:rsidRPr="00355E4C">
        <w:rPr>
          <w:sz w:val="22"/>
          <w:szCs w:val="22"/>
        </w:rPr>
        <w:t>d)</w:t>
      </w:r>
      <w:r w:rsidRPr="00355E4C">
        <w:rPr>
          <w:sz w:val="22"/>
          <w:szCs w:val="22"/>
        </w:rPr>
        <w:tab/>
        <w:t>be free from defects in design, material, workmanship and installation; and</w:t>
      </w:r>
    </w:p>
    <w:p w14:paraId="7E7DF5CF" w14:textId="77777777" w:rsidR="00355E4C" w:rsidRPr="00355E4C" w:rsidRDefault="00355E4C" w:rsidP="003C2099">
      <w:pPr>
        <w:ind w:left="709"/>
        <w:outlineLvl w:val="1"/>
        <w:rPr>
          <w:sz w:val="22"/>
          <w:szCs w:val="22"/>
        </w:rPr>
      </w:pPr>
      <w:r w:rsidRPr="00355E4C">
        <w:rPr>
          <w:sz w:val="22"/>
          <w:szCs w:val="22"/>
        </w:rPr>
        <w:t>e)</w:t>
      </w:r>
      <w:r w:rsidRPr="00355E4C">
        <w:rPr>
          <w:sz w:val="22"/>
          <w:szCs w:val="22"/>
        </w:rPr>
        <w:tab/>
        <w:t>be performed with the best care, skill and diligence in accordance with best practice in the Supplier's industry, profession or trade.</w:t>
      </w:r>
    </w:p>
    <w:p w14:paraId="414C00EF" w14:textId="77777777" w:rsidR="00355E4C" w:rsidRPr="00355E4C" w:rsidRDefault="00355E4C" w:rsidP="00355E4C">
      <w:pPr>
        <w:ind w:left="709" w:hanging="709"/>
        <w:outlineLvl w:val="1"/>
        <w:rPr>
          <w:sz w:val="22"/>
          <w:szCs w:val="22"/>
        </w:rPr>
      </w:pPr>
      <w:r w:rsidRPr="00355E4C">
        <w:rPr>
          <w:sz w:val="22"/>
          <w:szCs w:val="22"/>
        </w:rPr>
        <w:t>2.2</w:t>
      </w:r>
      <w:r w:rsidRPr="00355E4C">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1BCC98AF" w14:textId="77777777" w:rsidR="00355E4C" w:rsidRPr="00355E4C" w:rsidRDefault="00355E4C" w:rsidP="00355E4C">
      <w:pPr>
        <w:outlineLvl w:val="1"/>
        <w:rPr>
          <w:b/>
          <w:sz w:val="22"/>
          <w:szCs w:val="22"/>
        </w:rPr>
      </w:pPr>
      <w:r w:rsidRPr="00355E4C">
        <w:rPr>
          <w:b/>
          <w:sz w:val="22"/>
          <w:szCs w:val="22"/>
        </w:rPr>
        <w:t>3</w:t>
      </w:r>
      <w:r w:rsidRPr="00355E4C">
        <w:rPr>
          <w:b/>
          <w:sz w:val="22"/>
          <w:szCs w:val="22"/>
        </w:rPr>
        <w:tab/>
        <w:t>Ethical Standards</w:t>
      </w:r>
    </w:p>
    <w:p w14:paraId="130A2C79" w14:textId="77777777" w:rsidR="00355E4C" w:rsidRPr="00355E4C" w:rsidRDefault="00355E4C" w:rsidP="00355E4C">
      <w:pPr>
        <w:ind w:left="709" w:hanging="709"/>
        <w:outlineLvl w:val="1"/>
        <w:rPr>
          <w:sz w:val="22"/>
          <w:szCs w:val="22"/>
        </w:rPr>
      </w:pPr>
      <w:r w:rsidRPr="00355E4C">
        <w:rPr>
          <w:sz w:val="22"/>
          <w:szCs w:val="22"/>
        </w:rPr>
        <w:t>3.1</w:t>
      </w:r>
      <w:r w:rsidRPr="00355E4C">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0858C898" w14:textId="77777777" w:rsidR="00355E4C" w:rsidRPr="00355E4C" w:rsidRDefault="00355E4C" w:rsidP="00355E4C">
      <w:pPr>
        <w:ind w:left="709" w:hanging="709"/>
        <w:outlineLvl w:val="1"/>
        <w:rPr>
          <w:sz w:val="22"/>
          <w:szCs w:val="22"/>
        </w:rPr>
      </w:pPr>
      <w:r w:rsidRPr="00355E4C">
        <w:rPr>
          <w:sz w:val="22"/>
          <w:szCs w:val="22"/>
        </w:rPr>
        <w:t>3.2</w:t>
      </w:r>
      <w:r w:rsidRPr="00355E4C">
        <w:rPr>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51143041" w14:textId="77777777" w:rsidR="00355E4C" w:rsidRPr="00355E4C" w:rsidRDefault="00355E4C" w:rsidP="00355E4C">
      <w:pPr>
        <w:ind w:left="709" w:hanging="709"/>
        <w:outlineLvl w:val="1"/>
        <w:rPr>
          <w:sz w:val="22"/>
          <w:szCs w:val="22"/>
        </w:rPr>
      </w:pPr>
      <w:r w:rsidRPr="00355E4C">
        <w:rPr>
          <w:sz w:val="22"/>
          <w:szCs w:val="22"/>
        </w:rPr>
        <w:t>3.3</w:t>
      </w:r>
      <w:r w:rsidRPr="00355E4C">
        <w:rPr>
          <w:sz w:val="22"/>
          <w:szCs w:val="22"/>
        </w:rPr>
        <w:tab/>
        <w:t>The Supplier shall comply with the following Customer Policies, which are available upon request: Child Safeguarding; and Anti-Bribery and Corruption.</w:t>
      </w:r>
    </w:p>
    <w:p w14:paraId="0E8C20EE" w14:textId="77777777" w:rsidR="00355E4C" w:rsidRPr="00355E4C" w:rsidRDefault="00355E4C" w:rsidP="00C2257B">
      <w:pPr>
        <w:keepNext/>
        <w:outlineLvl w:val="1"/>
        <w:rPr>
          <w:b/>
          <w:sz w:val="22"/>
          <w:szCs w:val="22"/>
        </w:rPr>
      </w:pPr>
      <w:r w:rsidRPr="00355E4C">
        <w:rPr>
          <w:b/>
          <w:sz w:val="22"/>
          <w:szCs w:val="22"/>
        </w:rPr>
        <w:lastRenderedPageBreak/>
        <w:t>4</w:t>
      </w:r>
      <w:r w:rsidRPr="00355E4C">
        <w:rPr>
          <w:b/>
          <w:sz w:val="22"/>
          <w:szCs w:val="22"/>
        </w:rPr>
        <w:tab/>
        <w:t>Delivery / Performance</w:t>
      </w:r>
    </w:p>
    <w:p w14:paraId="30D812D8" w14:textId="77777777" w:rsidR="00355E4C" w:rsidRPr="00355E4C" w:rsidRDefault="00355E4C" w:rsidP="00355E4C">
      <w:pPr>
        <w:ind w:left="709" w:hanging="709"/>
        <w:outlineLvl w:val="1"/>
        <w:rPr>
          <w:sz w:val="22"/>
          <w:szCs w:val="22"/>
        </w:rPr>
      </w:pPr>
      <w:r w:rsidRPr="00355E4C">
        <w:rPr>
          <w:sz w:val="22"/>
          <w:szCs w:val="22"/>
        </w:rPr>
        <w:t>4.1</w:t>
      </w:r>
      <w:r w:rsidRPr="00355E4C">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6C57ADC6" w14:textId="77777777" w:rsidR="00355E4C" w:rsidRPr="00355E4C" w:rsidRDefault="00355E4C" w:rsidP="00355E4C">
      <w:pPr>
        <w:ind w:left="709" w:hanging="709"/>
        <w:outlineLvl w:val="1"/>
        <w:rPr>
          <w:sz w:val="22"/>
          <w:szCs w:val="22"/>
        </w:rPr>
      </w:pPr>
      <w:r w:rsidRPr="00355E4C">
        <w:rPr>
          <w:sz w:val="22"/>
          <w:szCs w:val="22"/>
        </w:rPr>
        <w:t>4.2</w:t>
      </w:r>
      <w:r w:rsidRPr="00355E4C">
        <w:rPr>
          <w:sz w:val="22"/>
          <w:szCs w:val="22"/>
        </w:rPr>
        <w:tab/>
        <w:t>Where the date of delivery of the Goods or of performance of Services is to be specified after issue of the Order, the Supplier shall give the Customer reasonable written notice of the specified date.</w:t>
      </w:r>
    </w:p>
    <w:p w14:paraId="7AB285CE" w14:textId="77777777" w:rsidR="00355E4C" w:rsidRPr="00355E4C" w:rsidRDefault="00355E4C" w:rsidP="00355E4C">
      <w:pPr>
        <w:ind w:left="709" w:hanging="709"/>
        <w:outlineLvl w:val="1"/>
        <w:rPr>
          <w:sz w:val="22"/>
          <w:szCs w:val="22"/>
        </w:rPr>
      </w:pPr>
      <w:r w:rsidRPr="00355E4C">
        <w:rPr>
          <w:sz w:val="22"/>
          <w:szCs w:val="22"/>
        </w:rPr>
        <w:t>4.3</w:t>
      </w:r>
      <w:r w:rsidRPr="00355E4C">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2DC419DC" w14:textId="77777777" w:rsidR="00355E4C" w:rsidRPr="00355E4C" w:rsidRDefault="00355E4C" w:rsidP="00355E4C">
      <w:pPr>
        <w:ind w:left="709" w:hanging="709"/>
        <w:outlineLvl w:val="1"/>
        <w:rPr>
          <w:sz w:val="22"/>
          <w:szCs w:val="22"/>
        </w:rPr>
      </w:pPr>
      <w:r w:rsidRPr="00355E4C">
        <w:rPr>
          <w:sz w:val="22"/>
          <w:szCs w:val="22"/>
        </w:rPr>
        <w:t>4.4</w:t>
      </w:r>
      <w:r w:rsidRPr="00355E4C">
        <w:rPr>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5720E7A9" w14:textId="77777777" w:rsidR="00355E4C" w:rsidRPr="00355E4C" w:rsidRDefault="00355E4C" w:rsidP="00355E4C">
      <w:pPr>
        <w:ind w:left="709" w:hanging="709"/>
        <w:outlineLvl w:val="1"/>
        <w:rPr>
          <w:sz w:val="22"/>
          <w:szCs w:val="22"/>
        </w:rPr>
      </w:pPr>
      <w:r w:rsidRPr="00355E4C">
        <w:rPr>
          <w:sz w:val="22"/>
          <w:szCs w:val="22"/>
        </w:rPr>
        <w:t>4.5</w:t>
      </w:r>
      <w:r w:rsidRPr="00355E4C">
        <w:rPr>
          <w:sz w:val="22"/>
          <w:szCs w:val="22"/>
        </w:rPr>
        <w:tab/>
        <w:t>The Customer shall not be deemed to have accepted any Goods or Services until the Customer has had reasonable time to inspect them following delivery and/or performance by the Supplier.</w:t>
      </w:r>
    </w:p>
    <w:p w14:paraId="246416F6" w14:textId="77777777" w:rsidR="00355E4C" w:rsidRPr="00355E4C" w:rsidRDefault="00355E4C" w:rsidP="00355E4C">
      <w:pPr>
        <w:ind w:left="709" w:hanging="709"/>
        <w:outlineLvl w:val="1"/>
        <w:rPr>
          <w:sz w:val="22"/>
          <w:szCs w:val="22"/>
        </w:rPr>
      </w:pPr>
      <w:r w:rsidRPr="00355E4C">
        <w:rPr>
          <w:sz w:val="22"/>
          <w:szCs w:val="22"/>
        </w:rPr>
        <w:t>4.6</w:t>
      </w:r>
      <w:r w:rsidRPr="00355E4C">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2ED1A9AB" w14:textId="77777777" w:rsidR="00355E4C" w:rsidRPr="00355E4C" w:rsidRDefault="00355E4C" w:rsidP="00355E4C">
      <w:pPr>
        <w:outlineLvl w:val="1"/>
        <w:rPr>
          <w:b/>
          <w:sz w:val="22"/>
          <w:szCs w:val="22"/>
        </w:rPr>
      </w:pPr>
      <w:r w:rsidRPr="00355E4C">
        <w:rPr>
          <w:b/>
          <w:sz w:val="22"/>
          <w:szCs w:val="22"/>
        </w:rPr>
        <w:t>5</w:t>
      </w:r>
      <w:r w:rsidRPr="00355E4C">
        <w:rPr>
          <w:b/>
          <w:sz w:val="22"/>
          <w:szCs w:val="22"/>
        </w:rPr>
        <w:tab/>
        <w:t>Indemnity</w:t>
      </w:r>
    </w:p>
    <w:p w14:paraId="3C66D7D8" w14:textId="77777777" w:rsidR="00355E4C" w:rsidRPr="00355E4C" w:rsidRDefault="00355E4C" w:rsidP="00355E4C">
      <w:pPr>
        <w:ind w:left="709"/>
        <w:outlineLvl w:val="1"/>
        <w:rPr>
          <w:sz w:val="22"/>
          <w:szCs w:val="22"/>
        </w:rPr>
      </w:pPr>
      <w:r w:rsidRPr="00355E4C">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50734153" w14:textId="77777777" w:rsidR="00355E4C" w:rsidRPr="00355E4C" w:rsidRDefault="00355E4C" w:rsidP="00355E4C">
      <w:pPr>
        <w:keepNext/>
        <w:outlineLvl w:val="1"/>
        <w:rPr>
          <w:b/>
          <w:sz w:val="22"/>
          <w:szCs w:val="22"/>
        </w:rPr>
      </w:pPr>
      <w:r w:rsidRPr="00355E4C">
        <w:rPr>
          <w:b/>
          <w:sz w:val="22"/>
          <w:szCs w:val="22"/>
        </w:rPr>
        <w:t>6</w:t>
      </w:r>
      <w:r w:rsidRPr="00355E4C">
        <w:rPr>
          <w:b/>
          <w:sz w:val="22"/>
          <w:szCs w:val="22"/>
        </w:rPr>
        <w:tab/>
        <w:t>Price and Payment</w:t>
      </w:r>
    </w:p>
    <w:p w14:paraId="709DEE68" w14:textId="77777777" w:rsidR="00355E4C" w:rsidRPr="00355E4C" w:rsidRDefault="00355E4C" w:rsidP="00355E4C">
      <w:pPr>
        <w:ind w:left="709"/>
        <w:outlineLvl w:val="1"/>
        <w:rPr>
          <w:sz w:val="22"/>
          <w:szCs w:val="22"/>
        </w:rPr>
      </w:pPr>
      <w:r w:rsidRPr="00355E4C">
        <w:rPr>
          <w:sz w:val="22"/>
          <w:szCs w:val="22"/>
        </w:rPr>
        <w:t>Payment in arrears will be made as set out in the Order and the Customer shall be entitled to off-set against the price set out in the Order all sums owed to the Customer by the Supplier.</w:t>
      </w:r>
    </w:p>
    <w:p w14:paraId="75D00324" w14:textId="77777777" w:rsidR="00355E4C" w:rsidRPr="00355E4C" w:rsidRDefault="00355E4C" w:rsidP="003C2099">
      <w:pPr>
        <w:keepNext/>
        <w:outlineLvl w:val="1"/>
        <w:rPr>
          <w:b/>
          <w:sz w:val="22"/>
          <w:szCs w:val="22"/>
        </w:rPr>
      </w:pPr>
      <w:r w:rsidRPr="00355E4C">
        <w:rPr>
          <w:b/>
          <w:sz w:val="22"/>
          <w:szCs w:val="22"/>
        </w:rPr>
        <w:lastRenderedPageBreak/>
        <w:t>7</w:t>
      </w:r>
      <w:r w:rsidRPr="00355E4C">
        <w:rPr>
          <w:b/>
          <w:sz w:val="22"/>
          <w:szCs w:val="22"/>
        </w:rPr>
        <w:tab/>
        <w:t>Termination</w:t>
      </w:r>
    </w:p>
    <w:p w14:paraId="4815638E" w14:textId="77777777" w:rsidR="00355E4C" w:rsidRPr="00355E4C" w:rsidRDefault="00355E4C" w:rsidP="00355E4C">
      <w:pPr>
        <w:ind w:left="709" w:hanging="709"/>
        <w:outlineLvl w:val="1"/>
        <w:rPr>
          <w:sz w:val="22"/>
          <w:szCs w:val="22"/>
        </w:rPr>
      </w:pPr>
      <w:r w:rsidRPr="00355E4C">
        <w:rPr>
          <w:sz w:val="22"/>
          <w:szCs w:val="22"/>
        </w:rPr>
        <w:t>7.1</w:t>
      </w:r>
      <w:r w:rsidRPr="00355E4C">
        <w:rPr>
          <w:sz w:val="22"/>
          <w:szCs w:val="22"/>
        </w:rPr>
        <w:tab/>
        <w:t>The Customer may terminate the Contract in whole or in part at any time and for any reason whatsoever by giving the Supplier at least one month’s written notice.</w:t>
      </w:r>
    </w:p>
    <w:p w14:paraId="77991294" w14:textId="77777777" w:rsidR="00355E4C" w:rsidRPr="00355E4C" w:rsidRDefault="00355E4C" w:rsidP="00355E4C">
      <w:pPr>
        <w:ind w:left="709" w:hanging="709"/>
        <w:outlineLvl w:val="1"/>
        <w:rPr>
          <w:sz w:val="22"/>
          <w:szCs w:val="22"/>
        </w:rPr>
      </w:pPr>
      <w:r w:rsidRPr="00355E4C">
        <w:rPr>
          <w:sz w:val="22"/>
          <w:szCs w:val="22"/>
        </w:rPr>
        <w:t>7.2</w:t>
      </w:r>
      <w:r w:rsidRPr="00355E4C">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466AA95B" w14:textId="77777777" w:rsidR="00355E4C" w:rsidRPr="00355E4C" w:rsidRDefault="00355E4C" w:rsidP="003C2099">
      <w:pPr>
        <w:ind w:left="709"/>
        <w:outlineLvl w:val="1"/>
        <w:rPr>
          <w:sz w:val="22"/>
          <w:szCs w:val="22"/>
        </w:rPr>
      </w:pPr>
      <w:r>
        <w:rPr>
          <w:sz w:val="22"/>
          <w:szCs w:val="22"/>
        </w:rPr>
        <w:t>a)</w:t>
      </w:r>
      <w:r>
        <w:rPr>
          <w:sz w:val="22"/>
          <w:szCs w:val="22"/>
        </w:rPr>
        <w:tab/>
      </w:r>
      <w:r w:rsidRPr="00355E4C">
        <w:rPr>
          <w:sz w:val="22"/>
          <w:szCs w:val="22"/>
        </w:rPr>
        <w:t>becomes insolvent, goes into liquidation, makes any voluntary arrangement with its creditors, or becomes subject to an administration order; or</w:t>
      </w:r>
    </w:p>
    <w:p w14:paraId="04EFEFFD" w14:textId="77777777" w:rsidR="00355E4C" w:rsidRPr="00355E4C" w:rsidRDefault="003C2099" w:rsidP="003C2099">
      <w:pPr>
        <w:tabs>
          <w:tab w:val="clear" w:pos="2126"/>
          <w:tab w:val="clear" w:pos="2835"/>
        </w:tabs>
        <w:ind w:left="709"/>
        <w:outlineLvl w:val="1"/>
        <w:rPr>
          <w:sz w:val="22"/>
          <w:szCs w:val="22"/>
        </w:rPr>
      </w:pPr>
      <w:r>
        <w:rPr>
          <w:sz w:val="22"/>
          <w:szCs w:val="22"/>
        </w:rPr>
        <w:t>b)</w:t>
      </w:r>
      <w:r>
        <w:rPr>
          <w:sz w:val="22"/>
          <w:szCs w:val="22"/>
        </w:rPr>
        <w:tab/>
      </w:r>
      <w:r w:rsidR="00355E4C" w:rsidRPr="00355E4C">
        <w:rPr>
          <w:sz w:val="22"/>
          <w:szCs w:val="22"/>
        </w:rPr>
        <w:t xml:space="preserve">is in material breach of its obligations under the Contract or is in breach of its obligations and fails to remedy such breach within 14 days of written request from the Customer. </w:t>
      </w:r>
    </w:p>
    <w:p w14:paraId="03D66DEB" w14:textId="77777777" w:rsidR="00355E4C" w:rsidRPr="00355E4C" w:rsidRDefault="00355E4C" w:rsidP="00355E4C">
      <w:pPr>
        <w:outlineLvl w:val="1"/>
        <w:rPr>
          <w:sz w:val="22"/>
          <w:szCs w:val="22"/>
        </w:rPr>
      </w:pPr>
      <w:r w:rsidRPr="00355E4C">
        <w:rPr>
          <w:sz w:val="22"/>
          <w:szCs w:val="22"/>
        </w:rPr>
        <w:t>7.3</w:t>
      </w:r>
      <w:r w:rsidRPr="00355E4C">
        <w:rPr>
          <w:sz w:val="22"/>
          <w:szCs w:val="22"/>
        </w:rPr>
        <w:tab/>
        <w:t xml:space="preserve">In the event of termination, all existing purchase orders must be completed.    </w:t>
      </w:r>
    </w:p>
    <w:p w14:paraId="54437BE7" w14:textId="77777777" w:rsidR="00355E4C" w:rsidRPr="00355E4C" w:rsidRDefault="00355E4C" w:rsidP="00355E4C">
      <w:pPr>
        <w:outlineLvl w:val="1"/>
        <w:rPr>
          <w:b/>
          <w:sz w:val="22"/>
          <w:szCs w:val="22"/>
        </w:rPr>
      </w:pPr>
      <w:r w:rsidRPr="00355E4C">
        <w:rPr>
          <w:b/>
          <w:sz w:val="22"/>
          <w:szCs w:val="22"/>
        </w:rPr>
        <w:t>8</w:t>
      </w:r>
      <w:r w:rsidRPr="00355E4C">
        <w:rPr>
          <w:b/>
          <w:sz w:val="22"/>
          <w:szCs w:val="22"/>
        </w:rPr>
        <w:tab/>
        <w:t>Supplier's Warranties</w:t>
      </w:r>
    </w:p>
    <w:p w14:paraId="3BF53B37" w14:textId="77777777" w:rsidR="00355E4C" w:rsidRPr="00355E4C" w:rsidRDefault="00355E4C" w:rsidP="00355E4C">
      <w:pPr>
        <w:outlineLvl w:val="1"/>
        <w:rPr>
          <w:sz w:val="22"/>
          <w:szCs w:val="22"/>
        </w:rPr>
      </w:pPr>
      <w:r w:rsidRPr="00355E4C">
        <w:rPr>
          <w:sz w:val="22"/>
          <w:szCs w:val="22"/>
        </w:rPr>
        <w:t>8.1</w:t>
      </w:r>
      <w:r w:rsidRPr="00355E4C">
        <w:rPr>
          <w:sz w:val="22"/>
          <w:szCs w:val="22"/>
        </w:rPr>
        <w:tab/>
        <w:t>The Supplier warrants to the Customer that:</w:t>
      </w:r>
    </w:p>
    <w:p w14:paraId="49ED6ED8" w14:textId="77777777" w:rsidR="00355E4C" w:rsidRPr="00355E4C" w:rsidRDefault="003C7309" w:rsidP="003C7309">
      <w:pPr>
        <w:tabs>
          <w:tab w:val="clear" w:pos="2126"/>
          <w:tab w:val="clear" w:pos="2835"/>
        </w:tabs>
        <w:ind w:left="709"/>
        <w:outlineLvl w:val="1"/>
        <w:rPr>
          <w:sz w:val="22"/>
          <w:szCs w:val="22"/>
        </w:rPr>
      </w:pPr>
      <w:r>
        <w:rPr>
          <w:sz w:val="22"/>
          <w:szCs w:val="22"/>
        </w:rPr>
        <w:t>a)</w:t>
      </w:r>
      <w:r>
        <w:rPr>
          <w:sz w:val="22"/>
          <w:szCs w:val="22"/>
        </w:rPr>
        <w:tab/>
      </w:r>
      <w:r w:rsidR="00355E4C" w:rsidRPr="00355E4C">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14:paraId="34C22159" w14:textId="77777777" w:rsidR="00355E4C" w:rsidRPr="00355E4C" w:rsidRDefault="003C7309" w:rsidP="003C7309">
      <w:pPr>
        <w:ind w:left="709"/>
        <w:outlineLvl w:val="1"/>
        <w:rPr>
          <w:sz w:val="22"/>
          <w:szCs w:val="22"/>
        </w:rPr>
      </w:pPr>
      <w:r>
        <w:rPr>
          <w:sz w:val="22"/>
          <w:szCs w:val="22"/>
        </w:rPr>
        <w:t>b)</w:t>
      </w:r>
      <w:r>
        <w:rPr>
          <w:sz w:val="22"/>
          <w:szCs w:val="22"/>
        </w:rPr>
        <w:tab/>
      </w:r>
      <w:r w:rsidR="00355E4C" w:rsidRPr="00355E4C">
        <w:rPr>
          <w:sz w:val="22"/>
          <w:szCs w:val="22"/>
        </w:rPr>
        <w:t>it will not and will procure that none of its employees will accept any commission, gift, inducement or other financial benefit from any supplier or potential supplier of the Customer; and</w:t>
      </w:r>
    </w:p>
    <w:p w14:paraId="168614BF" w14:textId="77777777" w:rsidR="00355E4C" w:rsidRPr="00355E4C" w:rsidRDefault="003C7309" w:rsidP="003C7309">
      <w:pPr>
        <w:ind w:left="709"/>
        <w:outlineLvl w:val="1"/>
        <w:rPr>
          <w:sz w:val="22"/>
          <w:szCs w:val="22"/>
        </w:rPr>
      </w:pPr>
      <w:r>
        <w:rPr>
          <w:sz w:val="22"/>
          <w:szCs w:val="22"/>
        </w:rPr>
        <w:t>c)</w:t>
      </w:r>
      <w:r>
        <w:rPr>
          <w:sz w:val="22"/>
          <w:szCs w:val="22"/>
        </w:rPr>
        <w:tab/>
      </w:r>
      <w:r w:rsidR="00355E4C" w:rsidRPr="00355E4C">
        <w:rPr>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30D6ACD1" w14:textId="77777777" w:rsidR="00355E4C" w:rsidRPr="00355E4C" w:rsidRDefault="00355E4C" w:rsidP="00355E4C">
      <w:pPr>
        <w:outlineLvl w:val="1"/>
        <w:rPr>
          <w:b/>
          <w:sz w:val="22"/>
          <w:szCs w:val="22"/>
        </w:rPr>
      </w:pPr>
      <w:r w:rsidRPr="00355E4C">
        <w:rPr>
          <w:b/>
          <w:sz w:val="22"/>
          <w:szCs w:val="22"/>
        </w:rPr>
        <w:t>9</w:t>
      </w:r>
      <w:r w:rsidRPr="00355E4C">
        <w:rPr>
          <w:b/>
          <w:sz w:val="22"/>
          <w:szCs w:val="22"/>
        </w:rPr>
        <w:tab/>
        <w:t>Force majeure</w:t>
      </w:r>
    </w:p>
    <w:p w14:paraId="36B0A811" w14:textId="77777777" w:rsidR="00355E4C" w:rsidRPr="00355E4C" w:rsidRDefault="00355E4C" w:rsidP="003C7309">
      <w:pPr>
        <w:ind w:left="709" w:hanging="709"/>
        <w:outlineLvl w:val="1"/>
        <w:rPr>
          <w:sz w:val="22"/>
          <w:szCs w:val="22"/>
        </w:rPr>
      </w:pPr>
      <w:r w:rsidRPr="00355E4C">
        <w:rPr>
          <w:sz w:val="22"/>
          <w:szCs w:val="22"/>
        </w:rPr>
        <w:t>9.1</w:t>
      </w:r>
      <w:r w:rsidRPr="00355E4C">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322C5B5C" w14:textId="77777777" w:rsidR="00355E4C" w:rsidRPr="00355E4C" w:rsidRDefault="00355E4C" w:rsidP="003C7309">
      <w:pPr>
        <w:ind w:left="709" w:hanging="709"/>
        <w:outlineLvl w:val="1"/>
        <w:rPr>
          <w:sz w:val="22"/>
          <w:szCs w:val="22"/>
        </w:rPr>
      </w:pPr>
      <w:r w:rsidRPr="00355E4C">
        <w:rPr>
          <w:sz w:val="22"/>
          <w:szCs w:val="22"/>
        </w:rPr>
        <w:t>9.2</w:t>
      </w:r>
      <w:r w:rsidRPr="00355E4C">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6AB9A153" w14:textId="77777777" w:rsidR="00355E4C" w:rsidRPr="00355E4C" w:rsidRDefault="00355E4C" w:rsidP="003C7309">
      <w:pPr>
        <w:keepNext/>
        <w:outlineLvl w:val="1"/>
        <w:rPr>
          <w:b/>
          <w:sz w:val="22"/>
          <w:szCs w:val="22"/>
        </w:rPr>
      </w:pPr>
      <w:r w:rsidRPr="00355E4C">
        <w:rPr>
          <w:b/>
          <w:sz w:val="22"/>
          <w:szCs w:val="22"/>
        </w:rPr>
        <w:t>10</w:t>
      </w:r>
      <w:r w:rsidRPr="00355E4C">
        <w:rPr>
          <w:b/>
          <w:sz w:val="22"/>
          <w:szCs w:val="22"/>
        </w:rPr>
        <w:tab/>
        <w:t>General</w:t>
      </w:r>
    </w:p>
    <w:p w14:paraId="6E6EE33D" w14:textId="77777777" w:rsidR="00355E4C" w:rsidRPr="00355E4C" w:rsidRDefault="00355E4C" w:rsidP="00671AD4">
      <w:pPr>
        <w:ind w:left="709" w:hanging="709"/>
        <w:outlineLvl w:val="1"/>
        <w:rPr>
          <w:sz w:val="22"/>
          <w:szCs w:val="22"/>
        </w:rPr>
      </w:pPr>
      <w:r w:rsidRPr="00355E4C">
        <w:rPr>
          <w:sz w:val="22"/>
          <w:szCs w:val="22"/>
        </w:rPr>
        <w:t>10.1</w:t>
      </w:r>
      <w:r w:rsidRPr="00355E4C">
        <w:rPr>
          <w:sz w:val="22"/>
          <w:szCs w:val="22"/>
        </w:rPr>
        <w:tab/>
        <w:t>The Supplier shall not use the Customer's name, branding or logo other than in accordance with the Customer's written instructions or authorisation.</w:t>
      </w:r>
    </w:p>
    <w:p w14:paraId="2F107F31" w14:textId="77777777" w:rsidR="00355E4C" w:rsidRPr="00355E4C" w:rsidRDefault="00355E4C" w:rsidP="00671AD4">
      <w:pPr>
        <w:ind w:left="709" w:hanging="709"/>
        <w:outlineLvl w:val="1"/>
        <w:rPr>
          <w:sz w:val="22"/>
          <w:szCs w:val="22"/>
        </w:rPr>
      </w:pPr>
      <w:r w:rsidRPr="00355E4C">
        <w:rPr>
          <w:sz w:val="22"/>
          <w:szCs w:val="22"/>
        </w:rPr>
        <w:lastRenderedPageBreak/>
        <w:t>10.2</w:t>
      </w:r>
      <w:r w:rsidRPr="00355E4C">
        <w:rPr>
          <w:sz w:val="22"/>
          <w:szCs w:val="22"/>
        </w:rPr>
        <w:tab/>
        <w:t>The Supplier may not assign, transfer, charge, subcontract, novate or deal in any other manner with any or all of its rights or obligations under the Contract without the Customer's prior written consent.</w:t>
      </w:r>
    </w:p>
    <w:p w14:paraId="26EC4129" w14:textId="77777777" w:rsidR="00355E4C" w:rsidRPr="00355E4C" w:rsidRDefault="00355E4C" w:rsidP="00671AD4">
      <w:pPr>
        <w:ind w:left="709" w:hanging="709"/>
        <w:outlineLvl w:val="1"/>
        <w:rPr>
          <w:sz w:val="22"/>
          <w:szCs w:val="22"/>
        </w:rPr>
      </w:pPr>
      <w:r w:rsidRPr="00355E4C">
        <w:rPr>
          <w:sz w:val="22"/>
          <w:szCs w:val="22"/>
        </w:rPr>
        <w:t>10.3</w:t>
      </w:r>
      <w:r w:rsidRPr="00355E4C">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508C8AE0" w14:textId="77777777" w:rsidR="00355E4C" w:rsidRPr="00355E4C" w:rsidRDefault="00355E4C" w:rsidP="00671AD4">
      <w:pPr>
        <w:ind w:left="709" w:hanging="709"/>
        <w:outlineLvl w:val="1"/>
        <w:rPr>
          <w:sz w:val="22"/>
          <w:szCs w:val="22"/>
        </w:rPr>
      </w:pPr>
      <w:r w:rsidRPr="00355E4C">
        <w:rPr>
          <w:sz w:val="22"/>
          <w:szCs w:val="22"/>
        </w:rPr>
        <w:t>10.4</w:t>
      </w:r>
      <w:r w:rsidRPr="00355E4C">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3AB88A11" w14:textId="77777777" w:rsidR="00355E4C" w:rsidRPr="00355E4C" w:rsidRDefault="00355E4C" w:rsidP="00671AD4">
      <w:pPr>
        <w:ind w:left="709" w:hanging="709"/>
        <w:outlineLvl w:val="1"/>
        <w:rPr>
          <w:sz w:val="22"/>
          <w:szCs w:val="22"/>
        </w:rPr>
      </w:pPr>
      <w:r w:rsidRPr="00355E4C">
        <w:rPr>
          <w:sz w:val="22"/>
          <w:szCs w:val="22"/>
        </w:rPr>
        <w:t>10.5</w:t>
      </w:r>
      <w:r w:rsidRPr="00355E4C">
        <w:rPr>
          <w:sz w:val="22"/>
          <w:szCs w:val="22"/>
        </w:rPr>
        <w:tab/>
        <w:t>Any variation to the Contract, including the introduction of any additional terms and conditions, shall only be binding when agreed in writing and signed by both parties.</w:t>
      </w:r>
    </w:p>
    <w:p w14:paraId="54958E15" w14:textId="77777777" w:rsidR="00355E4C" w:rsidRPr="00A67089" w:rsidRDefault="00355E4C" w:rsidP="00671AD4">
      <w:pPr>
        <w:tabs>
          <w:tab w:val="clear" w:pos="1418"/>
          <w:tab w:val="left" w:pos="0"/>
          <w:tab w:val="left" w:pos="1560"/>
        </w:tabs>
        <w:ind w:left="709" w:hanging="709"/>
        <w:outlineLvl w:val="1"/>
        <w:rPr>
          <w:sz w:val="22"/>
          <w:szCs w:val="22"/>
        </w:rPr>
      </w:pPr>
      <w:r w:rsidRPr="00355E4C">
        <w:rPr>
          <w:sz w:val="22"/>
          <w:szCs w:val="22"/>
        </w:rPr>
        <w:t>10.6</w:t>
      </w:r>
      <w:r w:rsidRPr="00355E4C">
        <w:rPr>
          <w:sz w:val="22"/>
          <w:szCs w:val="22"/>
        </w:rPr>
        <w:tab/>
        <w:t xml:space="preserve">The Contract shall be governed by </w:t>
      </w:r>
      <w:r w:rsidR="00301A55">
        <w:rPr>
          <w:sz w:val="22"/>
          <w:szCs w:val="22"/>
        </w:rPr>
        <w:t xml:space="preserve">the laws of the </w:t>
      </w:r>
      <w:r w:rsidR="00301A55">
        <w:rPr>
          <w:rFonts w:hint="eastAsia"/>
          <w:sz w:val="22"/>
          <w:szCs w:val="22"/>
        </w:rPr>
        <w:t>P</w:t>
      </w:r>
      <w:r w:rsidR="00301A55" w:rsidRPr="00301A55">
        <w:rPr>
          <w:sz w:val="22"/>
          <w:szCs w:val="22"/>
        </w:rPr>
        <w:t>eople's Republic of China</w:t>
      </w:r>
      <w:r w:rsidR="00301A55">
        <w:rPr>
          <w:rFonts w:hint="eastAsia"/>
          <w:sz w:val="22"/>
          <w:szCs w:val="22"/>
        </w:rPr>
        <w:t>.</w:t>
      </w:r>
    </w:p>
    <w:p w14:paraId="0878A8A7" w14:textId="77777777" w:rsidR="00355E4C" w:rsidRPr="00355E4C" w:rsidRDefault="00355E4C" w:rsidP="00671AD4">
      <w:pPr>
        <w:ind w:left="709" w:hanging="709"/>
        <w:outlineLvl w:val="1"/>
        <w:rPr>
          <w:sz w:val="22"/>
          <w:szCs w:val="22"/>
        </w:rPr>
      </w:pPr>
      <w:r w:rsidRPr="00355E4C">
        <w:rPr>
          <w:sz w:val="22"/>
          <w:szCs w:val="22"/>
        </w:rPr>
        <w:t>10.7</w:t>
      </w:r>
      <w:r w:rsidRPr="00355E4C">
        <w:rPr>
          <w:sz w:val="22"/>
          <w:szCs w:val="22"/>
        </w:rPr>
        <w:tab/>
        <w:t>A person who is not a party to the Contract shall not have any rights under or in connection with it.</w:t>
      </w:r>
    </w:p>
    <w:p w14:paraId="17EACD29" w14:textId="77777777" w:rsidR="00A67089" w:rsidRPr="00A67089" w:rsidRDefault="00A67089" w:rsidP="00A67089">
      <w:pPr>
        <w:jc w:val="center"/>
        <w:rPr>
          <w:rFonts w:cs="Arial"/>
          <w:color w:val="000000"/>
          <w:sz w:val="22"/>
          <w:szCs w:val="22"/>
        </w:rPr>
      </w:pPr>
      <w:r w:rsidRPr="00A67089">
        <w:rPr>
          <w:rFonts w:cs="Arial"/>
          <w:b/>
          <w:bCs/>
          <w:color w:val="000000"/>
          <w:sz w:val="22"/>
          <w:szCs w:val="22"/>
        </w:rPr>
        <w:br w:type="page"/>
      </w:r>
      <w:r w:rsidR="00A753E3">
        <w:rPr>
          <w:rFonts w:cs="Arial"/>
          <w:b/>
          <w:bCs/>
          <w:color w:val="000000"/>
          <w:sz w:val="22"/>
          <w:szCs w:val="22"/>
        </w:rPr>
        <w:lastRenderedPageBreak/>
        <w:t xml:space="preserve">PART 4: </w:t>
      </w:r>
      <w:r w:rsidRPr="00A67089">
        <w:rPr>
          <w:rFonts w:cs="Arial"/>
          <w:b/>
          <w:bCs/>
          <w:color w:val="000000"/>
          <w:sz w:val="22"/>
          <w:szCs w:val="22"/>
        </w:rPr>
        <w:t>SAVE THE CHILDREN’S CHILD SAFEGUARDING POLICY</w:t>
      </w:r>
    </w:p>
    <w:p w14:paraId="25CD641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53861AD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AC0FC2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38955D26"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523488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45A1649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B9BD12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03B309F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069282A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3DAA26E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43A3C35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7C899C6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641CCF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65603C4C"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37F62E64"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7A5E72B0"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1462CB44"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2D1CB6F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41A3CB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B8D52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24D5110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CFB22A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696DCDE4"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Doing things for children of a personal nature that they can do themselves.</w:t>
      </w:r>
    </w:p>
    <w:p w14:paraId="34808084"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0CF15E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63872EF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54222FA5"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 xml:space="preserve">Acting in ways intended to shame, humiliate, belittle or degrade children, or otherwise perpetrate any form of emotional abuse.  </w:t>
      </w:r>
    </w:p>
    <w:p w14:paraId="3E8AAC53"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901CEC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0565C3D1"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2C15EC8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601F314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27B2933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8C75D36"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634F901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7E58D53E"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30F99F84"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73694552"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289547BD"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1EDD556"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1C1DF626"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4478C23C"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67C04BA4" w14:textId="77777777" w:rsidR="00A67089" w:rsidRPr="00A67089" w:rsidRDefault="00A67089" w:rsidP="00A67089">
      <w:pPr>
        <w:spacing w:after="0"/>
        <w:jc w:val="center"/>
        <w:rPr>
          <w:rFonts w:cs="Arial"/>
          <w:b/>
          <w:sz w:val="22"/>
          <w:szCs w:val="22"/>
        </w:rPr>
      </w:pPr>
    </w:p>
    <w:p w14:paraId="5722B63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69B5E59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02361B9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CC3C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6630546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67227BE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0F77B1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213A3A7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51E091A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2F41CCD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0A5C9EB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1E418BF4" w14:textId="77777777" w:rsidR="00A67089" w:rsidRPr="00A67089" w:rsidRDefault="00A67089" w:rsidP="00A67089">
      <w:pPr>
        <w:spacing w:after="0"/>
        <w:ind w:left="234"/>
        <w:rPr>
          <w:rFonts w:cs="Arial"/>
          <w:color w:val="000000"/>
          <w:sz w:val="12"/>
          <w:szCs w:val="12"/>
        </w:rPr>
      </w:pPr>
    </w:p>
    <w:p w14:paraId="53A2CF54"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27F8B27E" w14:textId="77777777" w:rsidR="00A67089" w:rsidRPr="00A67089" w:rsidRDefault="00A67089" w:rsidP="00A67089">
      <w:pPr>
        <w:spacing w:after="0"/>
        <w:ind w:left="234"/>
        <w:rPr>
          <w:rFonts w:cs="Arial"/>
          <w:color w:val="000000"/>
          <w:sz w:val="12"/>
          <w:szCs w:val="12"/>
        </w:rPr>
      </w:pPr>
    </w:p>
    <w:p w14:paraId="0AE4519C"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741B8C3C" w14:textId="77777777" w:rsidR="00A67089" w:rsidRPr="00A67089" w:rsidRDefault="00A67089" w:rsidP="00A67089">
      <w:pPr>
        <w:spacing w:after="0"/>
        <w:ind w:left="234"/>
        <w:rPr>
          <w:rFonts w:cs="Arial"/>
          <w:color w:val="000000"/>
          <w:sz w:val="12"/>
          <w:szCs w:val="12"/>
        </w:rPr>
      </w:pPr>
    </w:p>
    <w:p w14:paraId="5FDFCD56"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27D539AE" w14:textId="77777777" w:rsidR="00A67089" w:rsidRPr="00A67089" w:rsidRDefault="00A67089" w:rsidP="00A67089">
      <w:pPr>
        <w:spacing w:after="0"/>
        <w:ind w:left="234"/>
        <w:rPr>
          <w:rFonts w:cs="Arial"/>
          <w:color w:val="000000"/>
          <w:sz w:val="12"/>
          <w:szCs w:val="12"/>
        </w:rPr>
      </w:pPr>
    </w:p>
    <w:p w14:paraId="3A128F1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75085F1C" w14:textId="77777777" w:rsidR="00A67089" w:rsidRPr="00A67089" w:rsidRDefault="00A67089" w:rsidP="00A67089">
      <w:pPr>
        <w:spacing w:after="0"/>
        <w:ind w:left="234"/>
        <w:rPr>
          <w:rFonts w:cs="Arial"/>
          <w:color w:val="000000"/>
          <w:sz w:val="12"/>
          <w:szCs w:val="12"/>
        </w:rPr>
      </w:pPr>
    </w:p>
    <w:p w14:paraId="5D35BBBE"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71704A8D" w14:textId="77777777" w:rsidR="00A67089" w:rsidRPr="00A67089" w:rsidRDefault="00A67089" w:rsidP="00A67089">
      <w:pPr>
        <w:spacing w:after="0"/>
        <w:ind w:left="234"/>
        <w:rPr>
          <w:rFonts w:cs="Arial"/>
          <w:color w:val="000000"/>
          <w:sz w:val="12"/>
          <w:szCs w:val="12"/>
        </w:rPr>
      </w:pPr>
    </w:p>
    <w:p w14:paraId="7BE8FDF4"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 xml:space="preserve"> Collusion</w:t>
      </w:r>
      <w:r w:rsidRPr="00A67089">
        <w:rPr>
          <w:rFonts w:cs="Arial"/>
          <w:color w:val="000000"/>
          <w:sz w:val="22"/>
        </w:rPr>
        <w:t xml:space="preserve"> – where a person improperly colludes with others to circumvent, undermine or otherwise ignore rules, policies or guidance. </w:t>
      </w:r>
    </w:p>
    <w:p w14:paraId="346367DC" w14:textId="77777777" w:rsidR="00A67089" w:rsidRPr="00A67089" w:rsidRDefault="00A67089" w:rsidP="00A67089">
      <w:pPr>
        <w:spacing w:after="0"/>
        <w:ind w:left="234"/>
        <w:rPr>
          <w:rFonts w:cs="Arial"/>
          <w:color w:val="000000"/>
          <w:sz w:val="12"/>
          <w:szCs w:val="12"/>
        </w:rPr>
      </w:pPr>
    </w:p>
    <w:p w14:paraId="6494444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270B499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7712960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1F1317B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3A807FC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6EB38C2C"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791576BB"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4778E2C9"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03A126CB"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5859F131"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0D86CE87" w14:textId="77777777" w:rsidR="00A67089" w:rsidRPr="00A67089" w:rsidRDefault="00A67089" w:rsidP="00A67089">
      <w:pPr>
        <w:spacing w:after="0"/>
        <w:rPr>
          <w:sz w:val="22"/>
          <w:szCs w:val="22"/>
        </w:rPr>
      </w:pPr>
    </w:p>
    <w:p w14:paraId="07ADCFD6"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320B0076" w14:textId="77777777" w:rsidR="00A67089" w:rsidRPr="00A67089" w:rsidRDefault="00A67089" w:rsidP="00A67089">
      <w:pPr>
        <w:spacing w:after="0"/>
        <w:rPr>
          <w:sz w:val="22"/>
          <w:szCs w:val="22"/>
        </w:rPr>
      </w:pPr>
    </w:p>
    <w:p w14:paraId="6B1D7FCA" w14:textId="77777777" w:rsidR="00A67089" w:rsidRPr="00A67089" w:rsidRDefault="00A67089" w:rsidP="00A67089">
      <w:pPr>
        <w:spacing w:after="0"/>
        <w:rPr>
          <w:sz w:val="22"/>
          <w:szCs w:val="22"/>
        </w:rPr>
      </w:pPr>
    </w:p>
    <w:p w14:paraId="65BC48D0" w14:textId="77777777" w:rsidR="00A67089" w:rsidRPr="00A67089" w:rsidRDefault="00A67089" w:rsidP="00A67089"/>
    <w:p w14:paraId="03424B1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2146E6E1" w14:textId="77777777" w:rsidR="00A67089" w:rsidRPr="00A67089" w:rsidRDefault="00A67089" w:rsidP="00A67089"/>
    <w:p w14:paraId="38140A7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73E1BDE8"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rPr>
        <w:lastRenderedPageBreak/>
        <w:drawing>
          <wp:inline distT="0" distB="0" distL="0" distR="0" wp14:anchorId="46411635" wp14:editId="49FDBED4">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363F6F3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3A9A1CE5" w14:textId="77777777" w:rsidR="00A67089" w:rsidRPr="00A67089"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 xml:space="preserve">PART 6: </w:t>
      </w:r>
      <w:r w:rsidR="00A67089" w:rsidRPr="00A67089">
        <w:rPr>
          <w:rFonts w:cs="Arial"/>
          <w:b/>
          <w:kern w:val="0"/>
          <w:sz w:val="22"/>
          <w:szCs w:val="22"/>
          <w:lang w:eastAsia="en-GB"/>
        </w:rPr>
        <w:t>CODE OF CONDUCT FOR IAPG AGENCIES AND SUPPLIERS</w:t>
      </w:r>
    </w:p>
    <w:p w14:paraId="45535276"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288F47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w:t>
      </w:r>
      <w:proofErr w:type="spellStart"/>
      <w:r w:rsidRPr="00A67089">
        <w:rPr>
          <w:rFonts w:cs="Arial"/>
          <w:kern w:val="0"/>
          <w:sz w:val="22"/>
          <w:szCs w:val="22"/>
          <w:lang w:eastAsia="en-GB"/>
        </w:rPr>
        <w:t>Non Governmental</w:t>
      </w:r>
      <w:proofErr w:type="spellEnd"/>
      <w:r w:rsidRPr="00A67089">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1BB58ED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F351264"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520F42B8"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2E7F761F"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6AE33E9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AE594C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44887ED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377BA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38C9A2"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149C2F5C"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46D1984A"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71CC2DBD"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4103AA3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44A5D1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8716CAC"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2262C45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42135735"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7B05740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1B41205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2C825D6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0453FC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1BACCAED"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EF1B5D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29D91D5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946991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746B2FE9"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4F19FED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33519D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D2071D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0BBC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7F79CBA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7E86B8A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167E486"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59B69F2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E04770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Qualifications to the statement</w:t>
      </w:r>
    </w:p>
    <w:p w14:paraId="1C573BE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59A2107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95F8A1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1425A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098ECE5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68E59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5E10A17E" w14:textId="77777777" w:rsidR="00A67089" w:rsidRPr="00A67089" w:rsidRDefault="00A67089" w:rsidP="00A67089"/>
    <w:p w14:paraId="3F104739" w14:textId="77777777" w:rsidR="00A67089" w:rsidRPr="00A67089" w:rsidRDefault="00A67089" w:rsidP="00A67089"/>
    <w:p w14:paraId="6E89377C" w14:textId="77777777" w:rsidR="00A67089" w:rsidRDefault="00A67089" w:rsidP="00300665">
      <w:pPr>
        <w:spacing w:before="100" w:beforeAutospacing="1"/>
        <w:ind w:left="7"/>
        <w:jc w:val="center"/>
        <w:rPr>
          <w:b/>
          <w:bCs/>
          <w:spacing w:val="-3"/>
          <w:sz w:val="22"/>
          <w:szCs w:val="22"/>
        </w:rPr>
      </w:pPr>
    </w:p>
    <w:p w14:paraId="212291D3" w14:textId="77777777" w:rsidR="00A67089" w:rsidRPr="00C82E6A" w:rsidRDefault="00A67089" w:rsidP="00300665">
      <w:pPr>
        <w:spacing w:before="100" w:beforeAutospacing="1"/>
        <w:ind w:left="7"/>
        <w:jc w:val="center"/>
        <w:rPr>
          <w:b/>
          <w:bCs/>
          <w:spacing w:val="-3"/>
          <w:sz w:val="22"/>
          <w:szCs w:val="22"/>
        </w:rPr>
      </w:pPr>
    </w:p>
    <w:sectPr w:rsidR="00A67089" w:rsidRPr="00C82E6A"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F60C" w14:textId="77777777" w:rsidR="003C5645" w:rsidRDefault="003C5645">
      <w:r>
        <w:separator/>
      </w:r>
    </w:p>
  </w:endnote>
  <w:endnote w:type="continuationSeparator" w:id="0">
    <w:p w14:paraId="0F019C7E" w14:textId="77777777" w:rsidR="003C5645" w:rsidRDefault="003C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7B6D" w14:textId="77777777" w:rsidR="00D47724" w:rsidRPr="00575C69" w:rsidRDefault="00D47724" w:rsidP="00575C69">
    <w:pPr>
      <w:pStyle w:val="Footer"/>
      <w:ind w:left="-1260"/>
      <w:jc w:val="left"/>
      <w:rPr>
        <w:i/>
        <w:sz w:val="16"/>
        <w:szCs w:val="16"/>
      </w:rPr>
    </w:pPr>
    <w:r w:rsidRPr="00575C69">
      <w:rPr>
        <w:i/>
        <w:sz w:val="16"/>
        <w:szCs w:val="16"/>
      </w:rPr>
      <w:ptab w:relativeTo="margin" w:alignment="left" w:leader="none"/>
    </w:r>
    <w:r w:rsidRPr="00575C69">
      <w:rPr>
        <w:i/>
        <w:sz w:val="16"/>
        <w:szCs w:val="16"/>
      </w:rPr>
      <w:t>Form ID: SC-PR-12b – Tender Information Pack (v1.</w:t>
    </w:r>
    <w:r>
      <w:rPr>
        <w:i/>
        <w:sz w:val="16"/>
        <w:szCs w:val="16"/>
      </w:rPr>
      <w:t>1</w:t>
    </w:r>
    <w:r w:rsidRPr="00575C69">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D47724" w:rsidRPr="005B7AF3" w14:paraId="17DEC0A7" w14:textId="77777777" w:rsidTr="00DE6A0C">
      <w:trPr>
        <w:cantSplit/>
        <w:trHeight w:val="904"/>
      </w:trPr>
      <w:tc>
        <w:tcPr>
          <w:tcW w:w="1857" w:type="dxa"/>
        </w:tcPr>
        <w:p w14:paraId="447DF1E9" w14:textId="77777777" w:rsidR="00D47724" w:rsidRPr="00575C69" w:rsidRDefault="00D47724" w:rsidP="00B17A8D">
          <w:pPr>
            <w:spacing w:after="0" w:line="240" w:lineRule="auto"/>
            <w:rPr>
              <w:i/>
              <w:smallCaps/>
              <w:sz w:val="16"/>
              <w:szCs w:val="16"/>
            </w:rPr>
          </w:pPr>
        </w:p>
      </w:tc>
      <w:tc>
        <w:tcPr>
          <w:tcW w:w="2463" w:type="dxa"/>
        </w:tcPr>
        <w:p w14:paraId="2EB646EC" w14:textId="77777777" w:rsidR="00D47724" w:rsidRPr="002928FA" w:rsidRDefault="00D47724" w:rsidP="00B17A8D">
          <w:pPr>
            <w:spacing w:after="0" w:line="160" w:lineRule="atLeast"/>
            <w:rPr>
              <w:b/>
              <w:color w:val="FF0000"/>
              <w:sz w:val="16"/>
              <w:szCs w:val="16"/>
            </w:rPr>
          </w:pPr>
        </w:p>
      </w:tc>
      <w:tc>
        <w:tcPr>
          <w:tcW w:w="4860" w:type="dxa"/>
        </w:tcPr>
        <w:p w14:paraId="21CB85F5" w14:textId="77777777" w:rsidR="00D47724" w:rsidRPr="005B7AF3" w:rsidRDefault="00D47724" w:rsidP="00B17A8D">
          <w:pPr>
            <w:pStyle w:val="BodyText"/>
            <w:spacing w:after="0" w:line="240" w:lineRule="auto"/>
            <w:rPr>
              <w:smallCaps/>
              <w:sz w:val="11"/>
              <w:szCs w:val="11"/>
            </w:rPr>
          </w:pPr>
        </w:p>
      </w:tc>
    </w:tr>
  </w:tbl>
  <w:p w14:paraId="5791866E" w14:textId="77777777" w:rsidR="00D47724" w:rsidRDefault="00D4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93AE" w14:textId="77777777" w:rsidR="003C5645" w:rsidRDefault="003C5645">
      <w:r>
        <w:separator/>
      </w:r>
    </w:p>
  </w:footnote>
  <w:footnote w:type="continuationSeparator" w:id="0">
    <w:p w14:paraId="2BA07F58" w14:textId="77777777" w:rsidR="003C5645" w:rsidRDefault="003C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7A90" w14:textId="3432EE35" w:rsidR="00D47724" w:rsidRPr="00BA615D" w:rsidRDefault="00D47724" w:rsidP="008C790F">
    <w:pPr>
      <w:pStyle w:val="Header"/>
      <w:jc w:val="center"/>
      <w:rPr>
        <w:sz w:val="16"/>
        <w:szCs w:val="16"/>
      </w:rPr>
    </w:pPr>
    <w:r w:rsidRPr="00BA615D">
      <w:rPr>
        <w:rStyle w:val="PageNumber"/>
        <w:sz w:val="16"/>
        <w:szCs w:val="16"/>
      </w:rPr>
      <w:fldChar w:fldCharType="begin"/>
    </w:r>
    <w:r w:rsidRPr="00BA615D">
      <w:rPr>
        <w:rStyle w:val="PageNumber"/>
        <w:sz w:val="16"/>
        <w:szCs w:val="16"/>
      </w:rPr>
      <w:instrText xml:space="preserve"> PAGE </w:instrText>
    </w:r>
    <w:r w:rsidRPr="00BA615D">
      <w:rPr>
        <w:rStyle w:val="PageNumber"/>
        <w:sz w:val="16"/>
        <w:szCs w:val="16"/>
      </w:rPr>
      <w:fldChar w:fldCharType="separate"/>
    </w:r>
    <w:r w:rsidR="002D10D4">
      <w:rPr>
        <w:rStyle w:val="PageNumber"/>
        <w:noProof/>
        <w:sz w:val="16"/>
        <w:szCs w:val="16"/>
      </w:rPr>
      <w:t>20</w:t>
    </w:r>
    <w:r w:rsidRPr="00BA615D">
      <w:rPr>
        <w:rStyle w:val="PageNumbe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D8C9" w14:textId="77777777" w:rsidR="00D47724" w:rsidRDefault="00D47724"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2F3E1DB7"/>
    <w:multiLevelType w:val="hybridMultilevel"/>
    <w:tmpl w:val="671C2B64"/>
    <w:lvl w:ilvl="0" w:tplc="ECC840C8">
      <w:start w:val="1"/>
      <w:numFmt w:val="bullet"/>
      <w:lvlText w:val="-"/>
      <w:lvlJc w:val="left"/>
      <w:pPr>
        <w:tabs>
          <w:tab w:val="num" w:pos="720"/>
        </w:tabs>
        <w:ind w:left="720" w:hanging="360"/>
      </w:pPr>
      <w:rPr>
        <w:rFonts w:ascii="宋体" w:hAnsi="宋体" w:hint="default"/>
      </w:rPr>
    </w:lvl>
    <w:lvl w:ilvl="1" w:tplc="A5D8C406" w:tentative="1">
      <w:start w:val="1"/>
      <w:numFmt w:val="bullet"/>
      <w:lvlText w:val="-"/>
      <w:lvlJc w:val="left"/>
      <w:pPr>
        <w:tabs>
          <w:tab w:val="num" w:pos="1440"/>
        </w:tabs>
        <w:ind w:left="1440" w:hanging="360"/>
      </w:pPr>
      <w:rPr>
        <w:rFonts w:ascii="宋体" w:hAnsi="宋体" w:hint="default"/>
      </w:rPr>
    </w:lvl>
    <w:lvl w:ilvl="2" w:tplc="D3D648BE" w:tentative="1">
      <w:start w:val="1"/>
      <w:numFmt w:val="bullet"/>
      <w:lvlText w:val="-"/>
      <w:lvlJc w:val="left"/>
      <w:pPr>
        <w:tabs>
          <w:tab w:val="num" w:pos="2160"/>
        </w:tabs>
        <w:ind w:left="2160" w:hanging="360"/>
      </w:pPr>
      <w:rPr>
        <w:rFonts w:ascii="宋体" w:hAnsi="宋体" w:hint="default"/>
      </w:rPr>
    </w:lvl>
    <w:lvl w:ilvl="3" w:tplc="14E89076" w:tentative="1">
      <w:start w:val="1"/>
      <w:numFmt w:val="bullet"/>
      <w:lvlText w:val="-"/>
      <w:lvlJc w:val="left"/>
      <w:pPr>
        <w:tabs>
          <w:tab w:val="num" w:pos="2880"/>
        </w:tabs>
        <w:ind w:left="2880" w:hanging="360"/>
      </w:pPr>
      <w:rPr>
        <w:rFonts w:ascii="宋体" w:hAnsi="宋体" w:hint="default"/>
      </w:rPr>
    </w:lvl>
    <w:lvl w:ilvl="4" w:tplc="62A6F5B4" w:tentative="1">
      <w:start w:val="1"/>
      <w:numFmt w:val="bullet"/>
      <w:lvlText w:val="-"/>
      <w:lvlJc w:val="left"/>
      <w:pPr>
        <w:tabs>
          <w:tab w:val="num" w:pos="3600"/>
        </w:tabs>
        <w:ind w:left="3600" w:hanging="360"/>
      </w:pPr>
      <w:rPr>
        <w:rFonts w:ascii="宋体" w:hAnsi="宋体" w:hint="default"/>
      </w:rPr>
    </w:lvl>
    <w:lvl w:ilvl="5" w:tplc="C2F6E2F6" w:tentative="1">
      <w:start w:val="1"/>
      <w:numFmt w:val="bullet"/>
      <w:lvlText w:val="-"/>
      <w:lvlJc w:val="left"/>
      <w:pPr>
        <w:tabs>
          <w:tab w:val="num" w:pos="4320"/>
        </w:tabs>
        <w:ind w:left="4320" w:hanging="360"/>
      </w:pPr>
      <w:rPr>
        <w:rFonts w:ascii="宋体" w:hAnsi="宋体" w:hint="default"/>
      </w:rPr>
    </w:lvl>
    <w:lvl w:ilvl="6" w:tplc="8BCEDAD0" w:tentative="1">
      <w:start w:val="1"/>
      <w:numFmt w:val="bullet"/>
      <w:lvlText w:val="-"/>
      <w:lvlJc w:val="left"/>
      <w:pPr>
        <w:tabs>
          <w:tab w:val="num" w:pos="5040"/>
        </w:tabs>
        <w:ind w:left="5040" w:hanging="360"/>
      </w:pPr>
      <w:rPr>
        <w:rFonts w:ascii="宋体" w:hAnsi="宋体" w:hint="default"/>
      </w:rPr>
    </w:lvl>
    <w:lvl w:ilvl="7" w:tplc="F398C8AC" w:tentative="1">
      <w:start w:val="1"/>
      <w:numFmt w:val="bullet"/>
      <w:lvlText w:val="-"/>
      <w:lvlJc w:val="left"/>
      <w:pPr>
        <w:tabs>
          <w:tab w:val="num" w:pos="5760"/>
        </w:tabs>
        <w:ind w:left="5760" w:hanging="360"/>
      </w:pPr>
      <w:rPr>
        <w:rFonts w:ascii="宋体" w:hAnsi="宋体" w:hint="default"/>
      </w:rPr>
    </w:lvl>
    <w:lvl w:ilvl="8" w:tplc="059A3570"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706DE"/>
    <w:multiLevelType w:val="hybridMultilevel"/>
    <w:tmpl w:val="3BE64574"/>
    <w:lvl w:ilvl="0" w:tplc="5EF2D87A">
      <w:start w:val="25"/>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6"/>
  </w:num>
  <w:num w:numId="4">
    <w:abstractNumId w:val="7"/>
  </w:num>
  <w:num w:numId="5">
    <w:abstractNumId w:val="28"/>
  </w:num>
  <w:num w:numId="6">
    <w:abstractNumId w:val="12"/>
  </w:num>
  <w:num w:numId="7">
    <w:abstractNumId w:val="38"/>
  </w:num>
  <w:num w:numId="8">
    <w:abstractNumId w:val="27"/>
  </w:num>
  <w:num w:numId="9">
    <w:abstractNumId w:val="6"/>
  </w:num>
  <w:num w:numId="10">
    <w:abstractNumId w:val="21"/>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4"/>
  </w:num>
  <w:num w:numId="15">
    <w:abstractNumId w:val="25"/>
  </w:num>
  <w:num w:numId="16">
    <w:abstractNumId w:val="2"/>
  </w:num>
  <w:num w:numId="17">
    <w:abstractNumId w:val="35"/>
  </w:num>
  <w:num w:numId="18">
    <w:abstractNumId w:val="36"/>
  </w:num>
  <w:num w:numId="19">
    <w:abstractNumId w:val="31"/>
  </w:num>
  <w:num w:numId="20">
    <w:abstractNumId w:val="33"/>
  </w:num>
  <w:num w:numId="21">
    <w:abstractNumId w:val="32"/>
  </w:num>
  <w:num w:numId="22">
    <w:abstractNumId w:val="8"/>
  </w:num>
  <w:num w:numId="23">
    <w:abstractNumId w:val="29"/>
  </w:num>
  <w:num w:numId="24">
    <w:abstractNumId w:val="20"/>
  </w:num>
  <w:num w:numId="25">
    <w:abstractNumId w:val="37"/>
  </w:num>
  <w:num w:numId="26">
    <w:abstractNumId w:val="23"/>
  </w:num>
  <w:num w:numId="27">
    <w:abstractNumId w:val="1"/>
  </w:num>
  <w:num w:numId="28">
    <w:abstractNumId w:val="30"/>
  </w:num>
  <w:num w:numId="29">
    <w:abstractNumId w:val="18"/>
  </w:num>
  <w:num w:numId="30">
    <w:abstractNumId w:val="22"/>
  </w:num>
  <w:num w:numId="31">
    <w:abstractNumId w:val="10"/>
  </w:num>
  <w:num w:numId="32">
    <w:abstractNumId w:val="13"/>
  </w:num>
  <w:num w:numId="33">
    <w:abstractNumId w:val="15"/>
  </w:num>
  <w:num w:numId="34">
    <w:abstractNumId w:val="26"/>
  </w:num>
  <w:num w:numId="35">
    <w:abstractNumId w:val="5"/>
  </w:num>
  <w:num w:numId="36">
    <w:abstractNumId w:val="14"/>
  </w:num>
  <w:num w:numId="37">
    <w:abstractNumId w:val="17"/>
  </w:num>
  <w:num w:numId="38">
    <w:abstractNumId w:val="4"/>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2278"/>
    <w:rsid w:val="00006A57"/>
    <w:rsid w:val="00007A93"/>
    <w:rsid w:val="000208B6"/>
    <w:rsid w:val="000518DA"/>
    <w:rsid w:val="00053C9F"/>
    <w:rsid w:val="00054366"/>
    <w:rsid w:val="00057E9C"/>
    <w:rsid w:val="0006584B"/>
    <w:rsid w:val="000662DB"/>
    <w:rsid w:val="0006669B"/>
    <w:rsid w:val="0007068F"/>
    <w:rsid w:val="00077846"/>
    <w:rsid w:val="00083342"/>
    <w:rsid w:val="000835B9"/>
    <w:rsid w:val="000850C8"/>
    <w:rsid w:val="00086A36"/>
    <w:rsid w:val="00087380"/>
    <w:rsid w:val="000A33F4"/>
    <w:rsid w:val="000A7E6F"/>
    <w:rsid w:val="000B7552"/>
    <w:rsid w:val="000C01A5"/>
    <w:rsid w:val="000C0A68"/>
    <w:rsid w:val="000C0DBB"/>
    <w:rsid w:val="000C1AF2"/>
    <w:rsid w:val="000C2DE7"/>
    <w:rsid w:val="000C4224"/>
    <w:rsid w:val="000C52C1"/>
    <w:rsid w:val="000D1C36"/>
    <w:rsid w:val="000E18CA"/>
    <w:rsid w:val="000E4B93"/>
    <w:rsid w:val="000E5CC0"/>
    <w:rsid w:val="000F3297"/>
    <w:rsid w:val="001023C1"/>
    <w:rsid w:val="001216F8"/>
    <w:rsid w:val="00122D66"/>
    <w:rsid w:val="00131E1B"/>
    <w:rsid w:val="00136EBB"/>
    <w:rsid w:val="001411AF"/>
    <w:rsid w:val="001531B7"/>
    <w:rsid w:val="00155553"/>
    <w:rsid w:val="00156D85"/>
    <w:rsid w:val="00157D0D"/>
    <w:rsid w:val="001654B4"/>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D14ED"/>
    <w:rsid w:val="001D605C"/>
    <w:rsid w:val="001E6E68"/>
    <w:rsid w:val="002001FA"/>
    <w:rsid w:val="00200DF7"/>
    <w:rsid w:val="00205AAF"/>
    <w:rsid w:val="00213502"/>
    <w:rsid w:val="00233625"/>
    <w:rsid w:val="00235776"/>
    <w:rsid w:val="00242ABA"/>
    <w:rsid w:val="00244188"/>
    <w:rsid w:val="00245C95"/>
    <w:rsid w:val="002524E7"/>
    <w:rsid w:val="00262D66"/>
    <w:rsid w:val="00267692"/>
    <w:rsid w:val="0027761D"/>
    <w:rsid w:val="00277711"/>
    <w:rsid w:val="00280BA2"/>
    <w:rsid w:val="002826FA"/>
    <w:rsid w:val="002A7AE4"/>
    <w:rsid w:val="002C5496"/>
    <w:rsid w:val="002C5B20"/>
    <w:rsid w:val="002D10D4"/>
    <w:rsid w:val="002D4D23"/>
    <w:rsid w:val="002E0315"/>
    <w:rsid w:val="002E44E3"/>
    <w:rsid w:val="002E45D6"/>
    <w:rsid w:val="002E52D8"/>
    <w:rsid w:val="002E66E6"/>
    <w:rsid w:val="002E6F7D"/>
    <w:rsid w:val="002F21A5"/>
    <w:rsid w:val="002F28E9"/>
    <w:rsid w:val="002F6FE4"/>
    <w:rsid w:val="00300665"/>
    <w:rsid w:val="00301A55"/>
    <w:rsid w:val="00302FE1"/>
    <w:rsid w:val="00303E58"/>
    <w:rsid w:val="00303EE9"/>
    <w:rsid w:val="00305C66"/>
    <w:rsid w:val="00306CC9"/>
    <w:rsid w:val="0030738B"/>
    <w:rsid w:val="00317DA4"/>
    <w:rsid w:val="00320BB0"/>
    <w:rsid w:val="00321F33"/>
    <w:rsid w:val="00325607"/>
    <w:rsid w:val="00337FC9"/>
    <w:rsid w:val="00347708"/>
    <w:rsid w:val="00347F5D"/>
    <w:rsid w:val="0035223F"/>
    <w:rsid w:val="00354D3F"/>
    <w:rsid w:val="00355E4C"/>
    <w:rsid w:val="0035645B"/>
    <w:rsid w:val="00367A5C"/>
    <w:rsid w:val="00370B1C"/>
    <w:rsid w:val="00372C16"/>
    <w:rsid w:val="00374826"/>
    <w:rsid w:val="003808DF"/>
    <w:rsid w:val="003850BE"/>
    <w:rsid w:val="00385E61"/>
    <w:rsid w:val="003900C2"/>
    <w:rsid w:val="00392A83"/>
    <w:rsid w:val="00396621"/>
    <w:rsid w:val="003B67BD"/>
    <w:rsid w:val="003C0118"/>
    <w:rsid w:val="003C2099"/>
    <w:rsid w:val="003C256A"/>
    <w:rsid w:val="003C5645"/>
    <w:rsid w:val="003C7309"/>
    <w:rsid w:val="003C78AA"/>
    <w:rsid w:val="003E1060"/>
    <w:rsid w:val="003E3794"/>
    <w:rsid w:val="003E440B"/>
    <w:rsid w:val="003F5099"/>
    <w:rsid w:val="003F7DB9"/>
    <w:rsid w:val="00417B7D"/>
    <w:rsid w:val="00435C62"/>
    <w:rsid w:val="00442C47"/>
    <w:rsid w:val="00444E39"/>
    <w:rsid w:val="00445C94"/>
    <w:rsid w:val="00452580"/>
    <w:rsid w:val="0046161C"/>
    <w:rsid w:val="00492015"/>
    <w:rsid w:val="004A645B"/>
    <w:rsid w:val="004A712B"/>
    <w:rsid w:val="004A79D3"/>
    <w:rsid w:val="004D0D07"/>
    <w:rsid w:val="004D770F"/>
    <w:rsid w:val="004E02D5"/>
    <w:rsid w:val="004E4D43"/>
    <w:rsid w:val="0050354A"/>
    <w:rsid w:val="00507CC6"/>
    <w:rsid w:val="00511983"/>
    <w:rsid w:val="00517E04"/>
    <w:rsid w:val="005221A2"/>
    <w:rsid w:val="00525EA9"/>
    <w:rsid w:val="005569B8"/>
    <w:rsid w:val="00557CA1"/>
    <w:rsid w:val="0056286B"/>
    <w:rsid w:val="00575C69"/>
    <w:rsid w:val="00576ACD"/>
    <w:rsid w:val="005770E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6D17"/>
    <w:rsid w:val="00626F67"/>
    <w:rsid w:val="00632AF4"/>
    <w:rsid w:val="00652A4F"/>
    <w:rsid w:val="00652FB5"/>
    <w:rsid w:val="00655B43"/>
    <w:rsid w:val="00655D2F"/>
    <w:rsid w:val="00656307"/>
    <w:rsid w:val="00663AAD"/>
    <w:rsid w:val="00671AD4"/>
    <w:rsid w:val="00674A52"/>
    <w:rsid w:val="00675A28"/>
    <w:rsid w:val="00692B45"/>
    <w:rsid w:val="00693F9A"/>
    <w:rsid w:val="006A0F54"/>
    <w:rsid w:val="006A1BA5"/>
    <w:rsid w:val="006A4175"/>
    <w:rsid w:val="006B006A"/>
    <w:rsid w:val="006B2CC9"/>
    <w:rsid w:val="006B73FE"/>
    <w:rsid w:val="006C30E8"/>
    <w:rsid w:val="006C483F"/>
    <w:rsid w:val="006D549F"/>
    <w:rsid w:val="006E0D3C"/>
    <w:rsid w:val="006E6EA6"/>
    <w:rsid w:val="00712B87"/>
    <w:rsid w:val="007150D9"/>
    <w:rsid w:val="007247BA"/>
    <w:rsid w:val="007325F4"/>
    <w:rsid w:val="00742C9B"/>
    <w:rsid w:val="00743DC5"/>
    <w:rsid w:val="00752FE8"/>
    <w:rsid w:val="007719D2"/>
    <w:rsid w:val="00771C43"/>
    <w:rsid w:val="00771D69"/>
    <w:rsid w:val="00776096"/>
    <w:rsid w:val="0078233E"/>
    <w:rsid w:val="007851D7"/>
    <w:rsid w:val="007A2395"/>
    <w:rsid w:val="007A4602"/>
    <w:rsid w:val="007C18EA"/>
    <w:rsid w:val="007C1FBC"/>
    <w:rsid w:val="007C5564"/>
    <w:rsid w:val="007D6F45"/>
    <w:rsid w:val="007D756B"/>
    <w:rsid w:val="008063A6"/>
    <w:rsid w:val="00840DF0"/>
    <w:rsid w:val="00864D62"/>
    <w:rsid w:val="0089504B"/>
    <w:rsid w:val="00897CBE"/>
    <w:rsid w:val="008A42BB"/>
    <w:rsid w:val="008B55CF"/>
    <w:rsid w:val="008B7954"/>
    <w:rsid w:val="008C50D1"/>
    <w:rsid w:val="008C790F"/>
    <w:rsid w:val="008D01FA"/>
    <w:rsid w:val="008D1C85"/>
    <w:rsid w:val="008D4BE2"/>
    <w:rsid w:val="008E6E14"/>
    <w:rsid w:val="008F168F"/>
    <w:rsid w:val="009107C5"/>
    <w:rsid w:val="00917AE1"/>
    <w:rsid w:val="0092164A"/>
    <w:rsid w:val="009269E1"/>
    <w:rsid w:val="00927751"/>
    <w:rsid w:val="00932F7B"/>
    <w:rsid w:val="00933E16"/>
    <w:rsid w:val="0093481C"/>
    <w:rsid w:val="009442D1"/>
    <w:rsid w:val="009505EE"/>
    <w:rsid w:val="00951C2A"/>
    <w:rsid w:val="00952840"/>
    <w:rsid w:val="009563A0"/>
    <w:rsid w:val="00961345"/>
    <w:rsid w:val="009630D1"/>
    <w:rsid w:val="00974E4E"/>
    <w:rsid w:val="00976EFB"/>
    <w:rsid w:val="00980EE7"/>
    <w:rsid w:val="0098664A"/>
    <w:rsid w:val="00987C1D"/>
    <w:rsid w:val="009A3EE4"/>
    <w:rsid w:val="009B51B5"/>
    <w:rsid w:val="009C3E73"/>
    <w:rsid w:val="009C6D01"/>
    <w:rsid w:val="009D1B8B"/>
    <w:rsid w:val="009E0348"/>
    <w:rsid w:val="009E07D4"/>
    <w:rsid w:val="009E6F21"/>
    <w:rsid w:val="00A06808"/>
    <w:rsid w:val="00A07745"/>
    <w:rsid w:val="00A11093"/>
    <w:rsid w:val="00A11EBD"/>
    <w:rsid w:val="00A128F0"/>
    <w:rsid w:val="00A12E5A"/>
    <w:rsid w:val="00A1554E"/>
    <w:rsid w:val="00A219B4"/>
    <w:rsid w:val="00A23BA7"/>
    <w:rsid w:val="00A526BD"/>
    <w:rsid w:val="00A57D71"/>
    <w:rsid w:val="00A67089"/>
    <w:rsid w:val="00A677EB"/>
    <w:rsid w:val="00A753E3"/>
    <w:rsid w:val="00A76B36"/>
    <w:rsid w:val="00A8484D"/>
    <w:rsid w:val="00A90CC7"/>
    <w:rsid w:val="00A91CFF"/>
    <w:rsid w:val="00AB1039"/>
    <w:rsid w:val="00AB185B"/>
    <w:rsid w:val="00AB412E"/>
    <w:rsid w:val="00AC13C3"/>
    <w:rsid w:val="00AC402B"/>
    <w:rsid w:val="00AC59F0"/>
    <w:rsid w:val="00AE08E6"/>
    <w:rsid w:val="00AE46C0"/>
    <w:rsid w:val="00AE4D14"/>
    <w:rsid w:val="00AE7E8C"/>
    <w:rsid w:val="00AF0C6A"/>
    <w:rsid w:val="00AF344E"/>
    <w:rsid w:val="00B12566"/>
    <w:rsid w:val="00B140FE"/>
    <w:rsid w:val="00B15181"/>
    <w:rsid w:val="00B17A8D"/>
    <w:rsid w:val="00B421EE"/>
    <w:rsid w:val="00B51C6E"/>
    <w:rsid w:val="00B56E33"/>
    <w:rsid w:val="00B6564A"/>
    <w:rsid w:val="00B778BD"/>
    <w:rsid w:val="00B81CE0"/>
    <w:rsid w:val="00B85D90"/>
    <w:rsid w:val="00B8797D"/>
    <w:rsid w:val="00B92891"/>
    <w:rsid w:val="00B938EC"/>
    <w:rsid w:val="00BA615D"/>
    <w:rsid w:val="00BB2CCD"/>
    <w:rsid w:val="00BD064A"/>
    <w:rsid w:val="00BD156C"/>
    <w:rsid w:val="00BE72D4"/>
    <w:rsid w:val="00C01436"/>
    <w:rsid w:val="00C0477E"/>
    <w:rsid w:val="00C15509"/>
    <w:rsid w:val="00C16E5D"/>
    <w:rsid w:val="00C2257B"/>
    <w:rsid w:val="00C25FEE"/>
    <w:rsid w:val="00C30984"/>
    <w:rsid w:val="00C330D7"/>
    <w:rsid w:val="00C35357"/>
    <w:rsid w:val="00C3644B"/>
    <w:rsid w:val="00C52E9D"/>
    <w:rsid w:val="00C550AA"/>
    <w:rsid w:val="00C550F6"/>
    <w:rsid w:val="00C6151E"/>
    <w:rsid w:val="00C703F9"/>
    <w:rsid w:val="00C7267E"/>
    <w:rsid w:val="00C73D57"/>
    <w:rsid w:val="00C75006"/>
    <w:rsid w:val="00C81986"/>
    <w:rsid w:val="00C82E6A"/>
    <w:rsid w:val="00C87087"/>
    <w:rsid w:val="00C96868"/>
    <w:rsid w:val="00CA1E2B"/>
    <w:rsid w:val="00CA3035"/>
    <w:rsid w:val="00CA7133"/>
    <w:rsid w:val="00CA7495"/>
    <w:rsid w:val="00CB65C7"/>
    <w:rsid w:val="00CC6467"/>
    <w:rsid w:val="00CE217D"/>
    <w:rsid w:val="00D16CC2"/>
    <w:rsid w:val="00D2068E"/>
    <w:rsid w:val="00D33611"/>
    <w:rsid w:val="00D34088"/>
    <w:rsid w:val="00D36A15"/>
    <w:rsid w:val="00D47724"/>
    <w:rsid w:val="00D5112E"/>
    <w:rsid w:val="00D51938"/>
    <w:rsid w:val="00D57BCB"/>
    <w:rsid w:val="00D63659"/>
    <w:rsid w:val="00D6792C"/>
    <w:rsid w:val="00D86551"/>
    <w:rsid w:val="00D93159"/>
    <w:rsid w:val="00DA4CD7"/>
    <w:rsid w:val="00DA7C97"/>
    <w:rsid w:val="00DB1552"/>
    <w:rsid w:val="00DB30D4"/>
    <w:rsid w:val="00DB3951"/>
    <w:rsid w:val="00DC12A4"/>
    <w:rsid w:val="00DC322E"/>
    <w:rsid w:val="00DD04C9"/>
    <w:rsid w:val="00DD443B"/>
    <w:rsid w:val="00DD52F0"/>
    <w:rsid w:val="00DD768F"/>
    <w:rsid w:val="00DE35B6"/>
    <w:rsid w:val="00DE6A0C"/>
    <w:rsid w:val="00DF1121"/>
    <w:rsid w:val="00E11F03"/>
    <w:rsid w:val="00E13DF7"/>
    <w:rsid w:val="00E14D09"/>
    <w:rsid w:val="00E22A09"/>
    <w:rsid w:val="00E27E3D"/>
    <w:rsid w:val="00E30929"/>
    <w:rsid w:val="00E351DF"/>
    <w:rsid w:val="00E56986"/>
    <w:rsid w:val="00E56F40"/>
    <w:rsid w:val="00E661E1"/>
    <w:rsid w:val="00E74748"/>
    <w:rsid w:val="00E775D7"/>
    <w:rsid w:val="00EA3CE4"/>
    <w:rsid w:val="00EA5AB5"/>
    <w:rsid w:val="00EB391F"/>
    <w:rsid w:val="00EB3FE8"/>
    <w:rsid w:val="00EB69D6"/>
    <w:rsid w:val="00EC12E4"/>
    <w:rsid w:val="00EC4D34"/>
    <w:rsid w:val="00ED5FDD"/>
    <w:rsid w:val="00ED72E8"/>
    <w:rsid w:val="00ED737C"/>
    <w:rsid w:val="00EE27F3"/>
    <w:rsid w:val="00EE5514"/>
    <w:rsid w:val="00EE5D8A"/>
    <w:rsid w:val="00EF2FA6"/>
    <w:rsid w:val="00EF3EAA"/>
    <w:rsid w:val="00F13E45"/>
    <w:rsid w:val="00F20242"/>
    <w:rsid w:val="00F24F12"/>
    <w:rsid w:val="00F259C9"/>
    <w:rsid w:val="00F25ED6"/>
    <w:rsid w:val="00F26906"/>
    <w:rsid w:val="00F32A12"/>
    <w:rsid w:val="00F349A0"/>
    <w:rsid w:val="00F711B7"/>
    <w:rsid w:val="00F82E13"/>
    <w:rsid w:val="00F84308"/>
    <w:rsid w:val="00F862BD"/>
    <w:rsid w:val="00F96E2E"/>
    <w:rsid w:val="00FA43F2"/>
    <w:rsid w:val="00FB0BE0"/>
    <w:rsid w:val="00FB0D9C"/>
    <w:rsid w:val="00FB5997"/>
    <w:rsid w:val="00FC6722"/>
    <w:rsid w:val="00FD0CD9"/>
    <w:rsid w:val="00FD12E8"/>
    <w:rsid w:val="00FD4134"/>
    <w:rsid w:val="00FE35CB"/>
    <w:rsid w:val="00FE451A"/>
    <w:rsid w:val="00FF0671"/>
    <w:rsid w:val="00FF6E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3467E26C"/>
  <w15:docId w15:val="{613F2DA8-6852-413F-A023-BD66DD7B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high-light-bg4">
    <w:name w:val="high-light-bg4"/>
    <w:basedOn w:val="DefaultParagraphFont"/>
    <w:rsid w:val="00301A55"/>
  </w:style>
  <w:style w:type="paragraph" w:styleId="ListParagraph">
    <w:name w:val="List Paragraph"/>
    <w:basedOn w:val="Normal"/>
    <w:uiPriority w:val="34"/>
    <w:qFormat/>
    <w:rsid w:val="00244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Lhuillier, Perrine</cp:lastModifiedBy>
  <cp:revision>4</cp:revision>
  <dcterms:created xsi:type="dcterms:W3CDTF">2019-11-04T12:37:00Z</dcterms:created>
  <dcterms:modified xsi:type="dcterms:W3CDTF">2019-11-04T12:38:00Z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