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7BB9C" w14:textId="283D65BF" w:rsidR="008C60B4" w:rsidRPr="008C60B4" w:rsidRDefault="008C60B4" w:rsidP="00E463C1">
      <w:pPr>
        <w:spacing w:line="360" w:lineRule="exact"/>
        <w:rPr>
          <w:b/>
          <w:bCs/>
        </w:rPr>
      </w:pPr>
      <w:r w:rsidRPr="008C60B4">
        <w:rPr>
          <w:rFonts w:hint="eastAsia"/>
          <w:b/>
          <w:bCs/>
        </w:rPr>
        <w:t>——促进儿童多元发展项目末期评估 采购</w:t>
      </w:r>
    </w:p>
    <w:p w14:paraId="7CF255F4" w14:textId="77777777" w:rsidR="008C60B4" w:rsidRDefault="008C60B4" w:rsidP="00E463C1">
      <w:pPr>
        <w:spacing w:line="360" w:lineRule="exact"/>
        <w:rPr>
          <w:b/>
          <w:bCs/>
        </w:rPr>
      </w:pPr>
    </w:p>
    <w:p w14:paraId="69C00F02" w14:textId="3F129B97" w:rsidR="00BB7AA1" w:rsidRPr="00E463C1" w:rsidRDefault="00BB7AA1" w:rsidP="00E463C1">
      <w:pPr>
        <w:spacing w:line="360" w:lineRule="exact"/>
        <w:rPr>
          <w:b/>
          <w:bCs/>
        </w:rPr>
      </w:pPr>
      <w:r w:rsidRPr="00E463C1">
        <w:rPr>
          <w:b/>
          <w:bCs/>
        </w:rPr>
        <w:t>一、背景介绍</w:t>
      </w:r>
    </w:p>
    <w:p w14:paraId="5921A2F9" w14:textId="3A4CB2E9" w:rsidR="007E6F79" w:rsidRDefault="008B0374" w:rsidP="008B0374">
      <w:pPr>
        <w:spacing w:line="360" w:lineRule="exact"/>
        <w:ind w:firstLineChars="200" w:firstLine="440"/>
      </w:pPr>
      <w:r w:rsidRPr="008B0374">
        <w:t>儿童保护和发展项目</w:t>
      </w:r>
      <w:r w:rsidR="007E6F79">
        <w:rPr>
          <w:rFonts w:hint="eastAsia"/>
        </w:rPr>
        <w:t>从</w:t>
      </w:r>
      <w:r w:rsidR="007E6F79" w:rsidRPr="007E6F79">
        <w:t>2024年</w:t>
      </w:r>
      <w:r w:rsidR="008F1927">
        <w:rPr>
          <w:rFonts w:hint="eastAsia"/>
        </w:rPr>
        <w:t>-</w:t>
      </w:r>
      <w:r w:rsidR="007E6F79" w:rsidRPr="007E6F79">
        <w:t>2026年开展为期两年的</w:t>
      </w:r>
      <w:r w:rsidR="007E6F79">
        <w:rPr>
          <w:rFonts w:hint="eastAsia"/>
        </w:rPr>
        <w:t>促进儿童多元发展项目</w:t>
      </w:r>
      <w:r>
        <w:rPr>
          <w:rFonts w:hint="eastAsia"/>
        </w:rPr>
        <w:t>，该项目</w:t>
      </w:r>
      <w:r w:rsidR="007E6F79">
        <w:rPr>
          <w:rFonts w:hint="eastAsia"/>
        </w:rPr>
        <w:t>由乐高基金会支持，以10-13岁面临发展困境的女孩为核心受益群体，通过赋能儿童、开展儿童主导活动与社群倡导，推动性别平等与儿童参与，增强儿童的自信心、能力与团结意识，建立有利于女孩成长的支持性环境。</w:t>
      </w:r>
    </w:p>
    <w:p w14:paraId="1EB4B095" w14:textId="50AE2E6C" w:rsidR="007E6F79" w:rsidRDefault="008B0374" w:rsidP="008B0374">
      <w:pPr>
        <w:spacing w:line="360" w:lineRule="exact"/>
      </w:pPr>
      <w:r>
        <w:rPr>
          <w:rFonts w:hint="eastAsia"/>
        </w:rPr>
        <w:t xml:space="preserve">   项目主要在文</w:t>
      </w:r>
      <w:r w:rsidR="007E6F79">
        <w:rPr>
          <w:rFonts w:hint="eastAsia"/>
        </w:rPr>
        <w:t>山州（18所学校、6个社区）和贵州遵义（3个社区）</w:t>
      </w:r>
      <w:r>
        <w:rPr>
          <w:rFonts w:hint="eastAsia"/>
        </w:rPr>
        <w:t>与在地社会组织共同</w:t>
      </w:r>
      <w:r w:rsidR="007E6F79">
        <w:rPr>
          <w:rFonts w:hint="eastAsia"/>
        </w:rPr>
        <w:t>落地实施。经过两年多的实践，项目依托社区/学校儿童之家建立了以儿童为中心的儿童活动小组，培养了一批儿童骨干和成人协作者，初步形成了基于“玩中学”方法的儿童主导活动框架，并通过儿童主导活动及社区宣传倡导，提升了公众及家长对性别平等和儿童玩耍重要性的认知与行为改变。</w:t>
      </w:r>
    </w:p>
    <w:p w14:paraId="5BDFEA99" w14:textId="13CBBD7B" w:rsidR="00BB7AA1" w:rsidRDefault="007E6F79" w:rsidP="008B0374">
      <w:pPr>
        <w:spacing w:line="360" w:lineRule="exact"/>
        <w:ind w:firstLineChars="200" w:firstLine="440"/>
      </w:pPr>
      <w:r>
        <w:rPr>
          <w:rFonts w:hint="eastAsia"/>
        </w:rPr>
        <w:t>项目核心工作围绕以下三方面展开：一是增强10-13岁女童的知识与技能，提升其幸福感、安全感和适应力；二是为女童提供个案服务和预防性小组服务，保障其安全与权益；三是提升家长、教师、一线儿童工作者及相关部门人员的儿童保护与性别平等意识，营造支持性成长环境。现根据项目发展需要，公开招募供应商。</w:t>
      </w:r>
    </w:p>
    <w:p w14:paraId="10305011" w14:textId="40D01683" w:rsidR="008F1927" w:rsidRPr="00E463C1" w:rsidRDefault="008F1927" w:rsidP="008B0374">
      <w:pPr>
        <w:spacing w:line="360" w:lineRule="exact"/>
        <w:ind w:firstLineChars="200" w:firstLine="440"/>
      </w:pPr>
      <w:r w:rsidRPr="008F1927">
        <w:t>根据项目计划，项目将</w:t>
      </w:r>
      <w:r>
        <w:rPr>
          <w:rFonts w:hint="eastAsia"/>
        </w:rPr>
        <w:t>在结项前</w:t>
      </w:r>
      <w:r w:rsidRPr="008F1927">
        <w:t>开展项目末期评估，诚邀有意向、符合要求的外部供应商承接。</w:t>
      </w:r>
    </w:p>
    <w:p w14:paraId="2F38E24A" w14:textId="77777777" w:rsidR="00D45E43" w:rsidRPr="00E463C1" w:rsidRDefault="00D45E43" w:rsidP="00E463C1">
      <w:pPr>
        <w:spacing w:line="360" w:lineRule="exact"/>
      </w:pPr>
    </w:p>
    <w:p w14:paraId="148B885C" w14:textId="2521C9C3" w:rsidR="006D1053" w:rsidRPr="00E463C1" w:rsidRDefault="00BB7AA1" w:rsidP="00E463C1">
      <w:pPr>
        <w:spacing w:line="360" w:lineRule="exact"/>
        <w:rPr>
          <w:b/>
          <w:bCs/>
        </w:rPr>
      </w:pPr>
      <w:r w:rsidRPr="00E463C1">
        <w:rPr>
          <w:b/>
          <w:bCs/>
        </w:rPr>
        <w:t>二、主要</w:t>
      </w:r>
      <w:r w:rsidR="000373C0">
        <w:rPr>
          <w:rFonts w:hint="eastAsia"/>
          <w:b/>
          <w:bCs/>
        </w:rPr>
        <w:t>要求</w:t>
      </w:r>
    </w:p>
    <w:p w14:paraId="5C127769" w14:textId="549C97FE" w:rsidR="00D421E0" w:rsidRDefault="00D421E0" w:rsidP="00D421E0">
      <w:pPr>
        <w:spacing w:line="360" w:lineRule="exact"/>
      </w:pPr>
      <w:r>
        <w:rPr>
          <w:rFonts w:hint="eastAsia"/>
        </w:rPr>
        <w:t>（一）评估对象和区域</w:t>
      </w:r>
    </w:p>
    <w:p w14:paraId="4B7BE883" w14:textId="77777777" w:rsidR="00D421E0" w:rsidRDefault="00D421E0" w:rsidP="00D421E0">
      <w:pPr>
        <w:spacing w:line="360" w:lineRule="exact"/>
      </w:pPr>
      <w:r>
        <w:rPr>
          <w:rFonts w:hint="eastAsia"/>
        </w:rPr>
        <w:t>1.</w:t>
      </w:r>
      <w:r>
        <w:rPr>
          <w:rFonts w:hint="eastAsia"/>
        </w:rPr>
        <w:tab/>
        <w:t>评估对象：参与项目活动儿童、支持项目开展的成人协作者</w:t>
      </w:r>
    </w:p>
    <w:p w14:paraId="6B93C812" w14:textId="70B1A4D2" w:rsidR="00D421E0" w:rsidRDefault="00D421E0" w:rsidP="00D421E0">
      <w:pPr>
        <w:spacing w:line="360" w:lineRule="exact"/>
      </w:pPr>
      <w:r>
        <w:rPr>
          <w:rFonts w:hint="eastAsia"/>
        </w:rPr>
        <w:t>2.</w:t>
      </w:r>
      <w:r>
        <w:rPr>
          <w:rFonts w:hint="eastAsia"/>
        </w:rPr>
        <w:tab/>
        <w:t>评估区域：云南省文山壮族苗族自治州文山市3个社区、砚山县3个社区、丘北县3个社区、贵州省遵义市3个社区共计12个社区以及位于文山市4所项目学校。</w:t>
      </w:r>
    </w:p>
    <w:p w14:paraId="1F6F5C9E" w14:textId="6D71CA8D" w:rsidR="00D421E0" w:rsidRDefault="00D421E0" w:rsidP="00D421E0">
      <w:pPr>
        <w:spacing w:line="360" w:lineRule="exact"/>
      </w:pPr>
      <w:r>
        <w:rPr>
          <w:rFonts w:hint="eastAsia"/>
        </w:rPr>
        <w:t>（</w:t>
      </w:r>
      <w:r w:rsidR="00D76836">
        <w:rPr>
          <w:rFonts w:hint="eastAsia"/>
        </w:rPr>
        <w:t>二</w:t>
      </w:r>
      <w:r>
        <w:rPr>
          <w:rFonts w:hint="eastAsia"/>
        </w:rPr>
        <w:t>）评估目标</w:t>
      </w:r>
    </w:p>
    <w:p w14:paraId="0E40D977" w14:textId="77777777" w:rsidR="00D421E0" w:rsidRDefault="00D421E0" w:rsidP="00D421E0">
      <w:pPr>
        <w:spacing w:line="360" w:lineRule="exact"/>
      </w:pPr>
      <w:r>
        <w:rPr>
          <w:rFonts w:hint="eastAsia"/>
        </w:rPr>
        <w:t>1.</w:t>
      </w:r>
      <w:r>
        <w:rPr>
          <w:rFonts w:hint="eastAsia"/>
        </w:rPr>
        <w:tab/>
        <w:t>系统识别项目成果和带来的影响，特别是在支持儿童多维度发展、促进儿童参与、社区改变等方面的成效；</w:t>
      </w:r>
    </w:p>
    <w:p w14:paraId="68E36951" w14:textId="77777777" w:rsidR="00D421E0" w:rsidRDefault="00D421E0" w:rsidP="00D421E0">
      <w:pPr>
        <w:spacing w:line="360" w:lineRule="exact"/>
      </w:pPr>
      <w:r>
        <w:rPr>
          <w:rFonts w:hint="eastAsia"/>
        </w:rPr>
        <w:t>2.</w:t>
      </w:r>
      <w:r>
        <w:rPr>
          <w:rFonts w:hint="eastAsia"/>
        </w:rPr>
        <w:tab/>
        <w:t>探索在项目实施过程中支持或阻碍项目实施效果的因素；</w:t>
      </w:r>
    </w:p>
    <w:p w14:paraId="774C4661" w14:textId="77777777" w:rsidR="00D421E0" w:rsidRDefault="00D421E0" w:rsidP="00D421E0">
      <w:pPr>
        <w:spacing w:line="360" w:lineRule="exact"/>
      </w:pPr>
      <w:r>
        <w:rPr>
          <w:rFonts w:hint="eastAsia"/>
        </w:rPr>
        <w:t>3.</w:t>
      </w:r>
      <w:r>
        <w:rPr>
          <w:rFonts w:hint="eastAsia"/>
        </w:rPr>
        <w:tab/>
        <w:t>总结项目完成情况和项目实践经验，特别是在儿童主导活动和“玩中学”方法方面的关键经验与挑战；</w:t>
      </w:r>
    </w:p>
    <w:p w14:paraId="4434DE0A" w14:textId="7D4FBDFE" w:rsidR="00D421E0" w:rsidRDefault="00D421E0" w:rsidP="00D421E0">
      <w:pPr>
        <w:spacing w:line="360" w:lineRule="exact"/>
      </w:pPr>
      <w:r>
        <w:rPr>
          <w:rFonts w:hint="eastAsia"/>
        </w:rPr>
        <w:t>4.</w:t>
      </w:r>
      <w:r>
        <w:rPr>
          <w:rFonts w:hint="eastAsia"/>
        </w:rPr>
        <w:tab/>
        <w:t>收集项目末线相关的指标数据，包括优化项目已有的儿童评估工具，并在儿童参与基础上完成数据收集和验证；</w:t>
      </w:r>
    </w:p>
    <w:p w14:paraId="29E073C7" w14:textId="3B370791" w:rsidR="006D1053" w:rsidRPr="00E463C1" w:rsidRDefault="00D421E0" w:rsidP="00D421E0">
      <w:pPr>
        <w:spacing w:line="360" w:lineRule="exact"/>
      </w:pPr>
      <w:r>
        <w:rPr>
          <w:rFonts w:hint="eastAsia"/>
        </w:rPr>
        <w:t>5.</w:t>
      </w:r>
      <w:r>
        <w:rPr>
          <w:rFonts w:hint="eastAsia"/>
        </w:rPr>
        <w:tab/>
        <w:t>通过评估发现，改进未来项目的设计和实践，并探索和记录可推广的、创新性的儿童参与和儿童保护项目的等工作方法和模式。为未来政策倡导、传播、合作伙伴沟通及募资提供证据支撑。</w:t>
      </w:r>
    </w:p>
    <w:p w14:paraId="611E9FAA" w14:textId="72B3AFC0" w:rsidR="00D76836" w:rsidRDefault="00D76836" w:rsidP="00D76836">
      <w:pPr>
        <w:spacing w:line="360" w:lineRule="exact"/>
      </w:pPr>
      <w:r>
        <w:rPr>
          <w:rFonts w:hint="eastAsia"/>
        </w:rPr>
        <w:t>（三）评估维度</w:t>
      </w:r>
    </w:p>
    <w:p w14:paraId="5A315C7A" w14:textId="4C7639B7" w:rsidR="00D76836" w:rsidRDefault="00D76836" w:rsidP="00D76836">
      <w:pPr>
        <w:spacing w:line="360" w:lineRule="exact"/>
      </w:pPr>
      <w:r>
        <w:rPr>
          <w:rFonts w:hint="eastAsia"/>
        </w:rPr>
        <w:t>评估类型：成效评估</w:t>
      </w:r>
    </w:p>
    <w:p w14:paraId="32B5A517" w14:textId="4695F6FC" w:rsidR="00D76836" w:rsidRDefault="00D76836" w:rsidP="00D76836">
      <w:pPr>
        <w:spacing w:line="360" w:lineRule="exact"/>
      </w:pPr>
      <w:r>
        <w:rPr>
          <w:rFonts w:hint="eastAsia"/>
        </w:rPr>
        <w:t>评估维度及问题（包括但</w:t>
      </w:r>
      <w:r w:rsidR="000373C0">
        <w:rPr>
          <w:rFonts w:hint="eastAsia"/>
        </w:rPr>
        <w:t>不限于</w:t>
      </w:r>
      <w:r>
        <w:rPr>
          <w:rFonts w:hint="eastAsia"/>
        </w:rPr>
        <w:t>以下问题）：</w:t>
      </w:r>
    </w:p>
    <w:p w14:paraId="7D8B24FD" w14:textId="4CDDB540" w:rsidR="00D76836" w:rsidRPr="000373C0" w:rsidRDefault="00D76836" w:rsidP="00D76836">
      <w:pPr>
        <w:spacing w:line="360" w:lineRule="exact"/>
      </w:pPr>
      <w:r w:rsidRPr="000373C0">
        <w:rPr>
          <w:rFonts w:hint="eastAsia"/>
        </w:rPr>
        <w:lastRenderedPageBreak/>
        <w:t>•</w:t>
      </w:r>
      <w:r w:rsidRPr="000373C0">
        <w:rPr>
          <w:rFonts w:hint="eastAsia"/>
        </w:rPr>
        <w:tab/>
        <w:t>影响力</w:t>
      </w:r>
    </w:p>
    <w:p w14:paraId="1DD2F7E3" w14:textId="77777777" w:rsidR="000373C0" w:rsidRDefault="000373C0" w:rsidP="000373C0">
      <w:pPr>
        <w:spacing w:line="360" w:lineRule="exact"/>
      </w:pPr>
      <w:r>
        <w:rPr>
          <w:rFonts w:hint="eastAsia"/>
        </w:rPr>
        <w:t>1.</w:t>
      </w:r>
      <w:r>
        <w:rPr>
          <w:rFonts w:hint="eastAsia"/>
        </w:rPr>
        <w:tab/>
        <w:t>项目对儿童带来了哪些具体的改变？改变程度如何？产生了哪些实际影响？</w:t>
      </w:r>
    </w:p>
    <w:p w14:paraId="2E0D14CB" w14:textId="417C7F87" w:rsidR="000373C0" w:rsidRPr="000373C0" w:rsidRDefault="000373C0" w:rsidP="000373C0">
      <w:pPr>
        <w:spacing w:line="360" w:lineRule="exact"/>
      </w:pPr>
      <w:r>
        <w:rPr>
          <w:rFonts w:hint="eastAsia"/>
        </w:rPr>
        <w:t>2.</w:t>
      </w:r>
      <w:r>
        <w:rPr>
          <w:rFonts w:hint="eastAsia"/>
        </w:rPr>
        <w:tab/>
        <w:t>项目对成人协作者（如社工、教师等）带来了哪些具体的改变？改变程度如何？产生了哪些实际影响？</w:t>
      </w:r>
    </w:p>
    <w:p w14:paraId="5E17029B" w14:textId="707F4079" w:rsidR="00D76836" w:rsidRPr="000373C0" w:rsidRDefault="00D76836" w:rsidP="00D76836">
      <w:pPr>
        <w:spacing w:line="360" w:lineRule="exact"/>
      </w:pPr>
      <w:r w:rsidRPr="000373C0">
        <w:rPr>
          <w:rFonts w:hint="eastAsia"/>
        </w:rPr>
        <w:t>•</w:t>
      </w:r>
      <w:r w:rsidRPr="000373C0">
        <w:rPr>
          <w:rFonts w:hint="eastAsia"/>
        </w:rPr>
        <w:tab/>
        <w:t>有效性</w:t>
      </w:r>
    </w:p>
    <w:p w14:paraId="5ADC5227" w14:textId="77777777" w:rsidR="000373C0" w:rsidRDefault="000373C0" w:rsidP="000373C0">
      <w:pPr>
        <w:spacing w:line="360" w:lineRule="exact"/>
      </w:pPr>
      <w:r>
        <w:rPr>
          <w:rFonts w:hint="eastAsia"/>
        </w:rPr>
        <w:t>1.</w:t>
      </w:r>
      <w:r>
        <w:rPr>
          <w:rFonts w:hint="eastAsia"/>
        </w:rPr>
        <w:tab/>
        <w:t>项目是否按照项目计划如期实施？如未能按计划推进，原因是什么？</w:t>
      </w:r>
    </w:p>
    <w:p w14:paraId="715A7271" w14:textId="514896C1" w:rsidR="000373C0" w:rsidRDefault="000373C0" w:rsidP="000373C0">
      <w:pPr>
        <w:spacing w:line="360" w:lineRule="exact"/>
      </w:pPr>
      <w:r>
        <w:rPr>
          <w:rFonts w:hint="eastAsia"/>
        </w:rPr>
        <w:t>2.</w:t>
      </w:r>
      <w:r>
        <w:rPr>
          <w:rFonts w:hint="eastAsia"/>
        </w:rPr>
        <w:tab/>
        <w:t>项目中的哪些组成部分或关键要素促成了改变？</w:t>
      </w:r>
    </w:p>
    <w:p w14:paraId="33CBE886" w14:textId="5CD95532" w:rsidR="00D76836" w:rsidRPr="000373C0" w:rsidRDefault="00D76836" w:rsidP="00D76836">
      <w:pPr>
        <w:spacing w:line="360" w:lineRule="exact"/>
      </w:pPr>
      <w:r w:rsidRPr="000373C0">
        <w:rPr>
          <w:rFonts w:hint="eastAsia"/>
        </w:rPr>
        <w:t>•</w:t>
      </w:r>
      <w:r w:rsidRPr="000373C0">
        <w:rPr>
          <w:rFonts w:hint="eastAsia"/>
        </w:rPr>
        <w:tab/>
        <w:t>可持续性</w:t>
      </w:r>
    </w:p>
    <w:p w14:paraId="6A7D42A8" w14:textId="77777777" w:rsidR="000373C0" w:rsidRDefault="000373C0" w:rsidP="000373C0">
      <w:pPr>
        <w:spacing w:line="360" w:lineRule="exact"/>
      </w:pPr>
      <w:r>
        <w:rPr>
          <w:rFonts w:hint="eastAsia"/>
        </w:rPr>
        <w:t>1.</w:t>
      </w:r>
      <w:r>
        <w:rPr>
          <w:rFonts w:hint="eastAsia"/>
        </w:rPr>
        <w:tab/>
        <w:t>项目所带来的改变在项目结束后是否能够持续？</w:t>
      </w:r>
    </w:p>
    <w:p w14:paraId="6A622513" w14:textId="77777777" w:rsidR="000373C0" w:rsidRDefault="000373C0" w:rsidP="000373C0">
      <w:pPr>
        <w:spacing w:line="360" w:lineRule="exact"/>
      </w:pPr>
      <w:r>
        <w:rPr>
          <w:rFonts w:hint="eastAsia"/>
        </w:rPr>
        <w:t>2.</w:t>
      </w:r>
      <w:r>
        <w:rPr>
          <w:rFonts w:hint="eastAsia"/>
        </w:rPr>
        <w:tab/>
        <w:t>项目是否建立起可持续的伙伴关系和机制</w:t>
      </w:r>
      <w:r w:rsidRPr="000373C0">
        <w:rPr>
          <w:rFonts w:hint="eastAsia"/>
        </w:rPr>
        <w:t>？</w:t>
      </w:r>
    </w:p>
    <w:p w14:paraId="7019A5CE" w14:textId="627CD772" w:rsidR="000373C0" w:rsidRDefault="00D76836" w:rsidP="000373C0">
      <w:pPr>
        <w:spacing w:line="360" w:lineRule="exact"/>
      </w:pPr>
      <w:r w:rsidRPr="000373C0">
        <w:rPr>
          <w:rFonts w:hint="eastAsia"/>
        </w:rPr>
        <w:t>•</w:t>
      </w:r>
      <w:r w:rsidRPr="000373C0">
        <w:rPr>
          <w:rFonts w:hint="eastAsia"/>
        </w:rPr>
        <w:tab/>
        <w:t>相关性</w:t>
      </w:r>
    </w:p>
    <w:p w14:paraId="7648F026" w14:textId="77777777" w:rsidR="000373C0" w:rsidRPr="000373C0" w:rsidRDefault="000373C0" w:rsidP="000373C0">
      <w:pPr>
        <w:spacing w:line="360" w:lineRule="exact"/>
      </w:pPr>
      <w:r w:rsidRPr="000373C0">
        <w:rPr>
          <w:rFonts w:hint="eastAsia"/>
        </w:rPr>
        <w:t>1.</w:t>
      </w:r>
      <w:r w:rsidRPr="000373C0">
        <w:rPr>
          <w:rFonts w:hint="eastAsia"/>
        </w:rPr>
        <w:tab/>
        <w:t>本项目是否契合项目实施地的具体背景和需求？</w:t>
      </w:r>
    </w:p>
    <w:p w14:paraId="11D6BFB0" w14:textId="7E148B5A" w:rsidR="000373C0" w:rsidRPr="000373C0" w:rsidRDefault="000373C0" w:rsidP="000373C0">
      <w:pPr>
        <w:spacing w:line="360" w:lineRule="exact"/>
      </w:pPr>
      <w:r w:rsidRPr="000373C0">
        <w:rPr>
          <w:rFonts w:hint="eastAsia"/>
        </w:rPr>
        <w:t>2.</w:t>
      </w:r>
      <w:r w:rsidRPr="000373C0">
        <w:rPr>
          <w:rFonts w:hint="eastAsia"/>
        </w:rPr>
        <w:tab/>
        <w:t>项目进行了哪些调整以回应这些多样化的需求？</w:t>
      </w:r>
    </w:p>
    <w:p w14:paraId="7593FC9F" w14:textId="5E115F4A" w:rsidR="006114DC" w:rsidRPr="000373C0" w:rsidRDefault="00D76836" w:rsidP="00D76836">
      <w:pPr>
        <w:spacing w:line="360" w:lineRule="exact"/>
      </w:pPr>
      <w:r w:rsidRPr="000373C0">
        <w:rPr>
          <w:rFonts w:hint="eastAsia"/>
        </w:rPr>
        <w:t>•</w:t>
      </w:r>
      <w:r w:rsidRPr="000373C0">
        <w:rPr>
          <w:rFonts w:hint="eastAsia"/>
        </w:rPr>
        <w:tab/>
      </w:r>
      <w:r w:rsidR="000373C0">
        <w:rPr>
          <w:rFonts w:hint="eastAsia"/>
        </w:rPr>
        <w:t>儿童</w:t>
      </w:r>
      <w:r w:rsidRPr="000373C0">
        <w:rPr>
          <w:rFonts w:hint="eastAsia"/>
        </w:rPr>
        <w:t>参与</w:t>
      </w:r>
    </w:p>
    <w:p w14:paraId="57DA084A" w14:textId="6882F5AA" w:rsidR="000373C0" w:rsidRPr="000373C0" w:rsidRDefault="000373C0" w:rsidP="00D76836">
      <w:pPr>
        <w:spacing w:line="360" w:lineRule="exact"/>
        <w:rPr>
          <w:u w:val="single"/>
        </w:rPr>
      </w:pPr>
      <w:r>
        <w:rPr>
          <w:rFonts w:hint="eastAsia"/>
          <w:u w:val="single"/>
        </w:rPr>
        <w:t>1</w:t>
      </w:r>
      <w:r w:rsidRPr="000373C0">
        <w:rPr>
          <w:u w:val="single"/>
        </w:rPr>
        <w:t>.</w:t>
      </w:r>
      <w:r w:rsidRPr="000373C0">
        <w:rPr>
          <w:u w:val="single"/>
        </w:rPr>
        <w:tab/>
        <w:t>儿童是否感受到自己在社区中产生了影响力？有哪些实证案例？</w:t>
      </w:r>
    </w:p>
    <w:p w14:paraId="21D306BE" w14:textId="77777777" w:rsidR="00D76836" w:rsidRDefault="00D76836" w:rsidP="00D76836">
      <w:pPr>
        <w:spacing w:line="360" w:lineRule="exact"/>
      </w:pPr>
    </w:p>
    <w:p w14:paraId="5C34DEC5" w14:textId="6BA77731" w:rsidR="000373C0" w:rsidRDefault="000373C0" w:rsidP="000373C0">
      <w:pPr>
        <w:spacing w:line="360" w:lineRule="exact"/>
      </w:pPr>
      <w:r>
        <w:rPr>
          <w:rFonts w:hint="eastAsia"/>
        </w:rPr>
        <w:t>（四）儿童参与策略</w:t>
      </w:r>
    </w:p>
    <w:p w14:paraId="17A2D0E7" w14:textId="723E3C4A" w:rsidR="000373C0" w:rsidRDefault="000373C0" w:rsidP="000373C0">
      <w:pPr>
        <w:spacing w:line="360" w:lineRule="exact"/>
        <w:ind w:firstLineChars="200" w:firstLine="440"/>
      </w:pPr>
      <w:r w:rsidRPr="000373C0">
        <w:t>在整个评估过程中，应始终贯彻</w:t>
      </w:r>
      <w:r w:rsidRPr="000373C0">
        <w:t>“</w:t>
      </w:r>
      <w:r w:rsidRPr="000373C0">
        <w:t>有意义、包容、安全、自愿</w:t>
      </w:r>
      <w:r w:rsidRPr="000373C0">
        <w:t>”</w:t>
      </w:r>
      <w:r w:rsidRPr="000373C0">
        <w:t>的儿童参与原则。儿童可参与评估设计、工具试测与反馈；担任同伴研究员协助数据收集与记录；通过绘画、故事、照片、音视频等方式表达观点；参与成果分析与报告审阅；参与儿童友好版报告制作；以及作为分享者参与总结分享会。</w:t>
      </w:r>
    </w:p>
    <w:p w14:paraId="79EDB171" w14:textId="77777777" w:rsidR="000373C0" w:rsidRDefault="000373C0" w:rsidP="000373C0">
      <w:pPr>
        <w:spacing w:line="360" w:lineRule="exact"/>
        <w:ind w:firstLineChars="200" w:firstLine="440"/>
      </w:pPr>
    </w:p>
    <w:p w14:paraId="2BE5C4FC" w14:textId="05AD9EDB" w:rsidR="000373C0" w:rsidRDefault="000373C0" w:rsidP="000373C0">
      <w:pPr>
        <w:spacing w:line="360" w:lineRule="exact"/>
      </w:pPr>
      <w:r>
        <w:rPr>
          <w:rFonts w:hint="eastAsia"/>
        </w:rPr>
        <w:t>（五）数据收集问题</w:t>
      </w:r>
    </w:p>
    <w:p w14:paraId="3F5E2030" w14:textId="15DCB865" w:rsidR="000373C0" w:rsidRDefault="000373C0" w:rsidP="000373C0">
      <w:pPr>
        <w:pStyle w:val="a9"/>
        <w:numPr>
          <w:ilvl w:val="0"/>
          <w:numId w:val="11"/>
        </w:numPr>
        <w:spacing w:line="360" w:lineRule="exact"/>
      </w:pPr>
      <w:r w:rsidRPr="000373C0">
        <w:t>研究团队最好能自行取得伦理审批，或配合救助儿童会的伦理审查要求（请在方案中标注是否能自行取得伦理审批）</w:t>
      </w:r>
      <w:r>
        <w:rPr>
          <w:rFonts w:hint="eastAsia"/>
        </w:rPr>
        <w:t>;</w:t>
      </w:r>
    </w:p>
    <w:p w14:paraId="7552DB2C" w14:textId="041CF61E" w:rsidR="000373C0" w:rsidRDefault="000373C0" w:rsidP="000373C0">
      <w:pPr>
        <w:pStyle w:val="a9"/>
        <w:numPr>
          <w:ilvl w:val="0"/>
          <w:numId w:val="11"/>
        </w:numPr>
        <w:spacing w:line="360" w:lineRule="exact"/>
      </w:pPr>
      <w:r w:rsidRPr="000373C0">
        <w:t>个人信息处理应严格遵守相关规定，评估团队需采取适当的个人信息保护政策与措施；</w:t>
      </w:r>
    </w:p>
    <w:p w14:paraId="542ED505" w14:textId="61AF1C47" w:rsidR="000373C0" w:rsidRDefault="000373C0" w:rsidP="000373C0">
      <w:pPr>
        <w:pStyle w:val="a9"/>
        <w:numPr>
          <w:ilvl w:val="0"/>
          <w:numId w:val="11"/>
        </w:numPr>
        <w:spacing w:line="360" w:lineRule="exact"/>
      </w:pPr>
      <w:r w:rsidRPr="000373C0">
        <w:t>按要求取得儿童及其照料者的知情同意；</w:t>
      </w:r>
    </w:p>
    <w:p w14:paraId="15DB4DFC" w14:textId="530BE202" w:rsidR="000373C0" w:rsidRDefault="000373C0" w:rsidP="000373C0">
      <w:pPr>
        <w:pStyle w:val="a9"/>
        <w:numPr>
          <w:ilvl w:val="0"/>
          <w:numId w:val="11"/>
        </w:numPr>
        <w:spacing w:line="360" w:lineRule="exact"/>
      </w:pPr>
      <w:r>
        <w:rPr>
          <w:rFonts w:hint="eastAsia"/>
        </w:rPr>
        <w:t>评估需确保覆盖不同地区、不同背景的儿童群体，并关注性别平衡、多样性。</w:t>
      </w:r>
    </w:p>
    <w:p w14:paraId="0986CEE8" w14:textId="77777777" w:rsidR="00014B8D" w:rsidRDefault="00014B8D" w:rsidP="00014B8D">
      <w:pPr>
        <w:spacing w:line="360" w:lineRule="exact"/>
      </w:pPr>
    </w:p>
    <w:p w14:paraId="4715E76D" w14:textId="7C7E8C20" w:rsidR="00014B8D" w:rsidRDefault="00014B8D" w:rsidP="00014B8D">
      <w:pPr>
        <w:spacing w:line="360" w:lineRule="exact"/>
      </w:pPr>
      <w:r>
        <w:rPr>
          <w:rFonts w:hint="eastAsia"/>
        </w:rPr>
        <w:t>（六）时间安排</w:t>
      </w:r>
    </w:p>
    <w:p w14:paraId="35972086" w14:textId="1E32FC65" w:rsidR="00014B8D" w:rsidRDefault="00014B8D" w:rsidP="00014B8D">
      <w:pPr>
        <w:spacing w:line="360" w:lineRule="exact"/>
      </w:pPr>
      <w:r>
        <w:rPr>
          <w:rFonts w:hint="eastAsia"/>
        </w:rPr>
        <w:t>确定合作后的6个月内</w:t>
      </w:r>
    </w:p>
    <w:p w14:paraId="048C77F9" w14:textId="77777777" w:rsidR="000373C0" w:rsidRPr="000373C0" w:rsidRDefault="000373C0" w:rsidP="000373C0">
      <w:pPr>
        <w:spacing w:line="360" w:lineRule="exact"/>
      </w:pPr>
    </w:p>
    <w:p w14:paraId="42F032A1" w14:textId="41204F8F" w:rsidR="00BB7AA1" w:rsidRPr="00DB2843" w:rsidRDefault="00BB7AA1" w:rsidP="00E463C1">
      <w:pPr>
        <w:spacing w:line="360" w:lineRule="exact"/>
        <w:rPr>
          <w:b/>
          <w:bCs/>
        </w:rPr>
      </w:pPr>
      <w:r w:rsidRPr="00DB2843">
        <w:rPr>
          <w:b/>
          <w:bCs/>
        </w:rPr>
        <w:t>四、</w:t>
      </w:r>
      <w:r w:rsidR="000373C0">
        <w:rPr>
          <w:rFonts w:hint="eastAsia"/>
          <w:b/>
          <w:bCs/>
        </w:rPr>
        <w:t>评估产出</w:t>
      </w:r>
    </w:p>
    <w:p w14:paraId="611EBD82" w14:textId="77777777" w:rsidR="000373C0" w:rsidRDefault="000373C0" w:rsidP="000373C0">
      <w:pPr>
        <w:spacing w:line="360" w:lineRule="exact"/>
      </w:pPr>
      <w:r>
        <w:rPr>
          <w:rFonts w:hint="eastAsia"/>
        </w:rPr>
        <w:t>1.</w:t>
      </w:r>
      <w:r>
        <w:rPr>
          <w:rFonts w:hint="eastAsia"/>
        </w:rPr>
        <w:tab/>
        <w:t>评估方案与设计说明（含伦理审查流程）</w:t>
      </w:r>
    </w:p>
    <w:p w14:paraId="73590063" w14:textId="77777777" w:rsidR="000373C0" w:rsidRDefault="000373C0" w:rsidP="000373C0">
      <w:pPr>
        <w:spacing w:line="360" w:lineRule="exact"/>
      </w:pPr>
      <w:r>
        <w:rPr>
          <w:rFonts w:hint="eastAsia"/>
        </w:rPr>
        <w:t>2.</w:t>
      </w:r>
      <w:r>
        <w:rPr>
          <w:rFonts w:hint="eastAsia"/>
        </w:rPr>
        <w:tab/>
        <w:t>数据收集记录（含观察记录、儿童作品、故事、焦点小组访谈纪要等）</w:t>
      </w:r>
    </w:p>
    <w:p w14:paraId="3870BFD7" w14:textId="77777777" w:rsidR="000373C0" w:rsidRDefault="000373C0" w:rsidP="000373C0">
      <w:pPr>
        <w:spacing w:line="360" w:lineRule="exact"/>
      </w:pPr>
      <w:r>
        <w:rPr>
          <w:rFonts w:hint="eastAsia"/>
        </w:rPr>
        <w:t>3.</w:t>
      </w:r>
      <w:r>
        <w:rPr>
          <w:rFonts w:hint="eastAsia"/>
        </w:rPr>
        <w:tab/>
        <w:t>评估主报告（中文版初稿一份，中英文终稿一份）</w:t>
      </w:r>
    </w:p>
    <w:p w14:paraId="587C67E8" w14:textId="77777777" w:rsidR="000373C0" w:rsidRDefault="000373C0" w:rsidP="000373C0">
      <w:pPr>
        <w:spacing w:line="360" w:lineRule="exact"/>
      </w:pPr>
      <w:r>
        <w:rPr>
          <w:rFonts w:hint="eastAsia"/>
        </w:rPr>
        <w:t>4.</w:t>
      </w:r>
      <w:r>
        <w:rPr>
          <w:rFonts w:hint="eastAsia"/>
        </w:rPr>
        <w:tab/>
        <w:t>末期评估汇报摘要与汇报PPT，需包含末期评估报告中的主要发现与项目建议（中英文）</w:t>
      </w:r>
    </w:p>
    <w:p w14:paraId="37AB1017" w14:textId="77777777" w:rsidR="000373C0" w:rsidRDefault="000373C0" w:rsidP="000373C0">
      <w:pPr>
        <w:spacing w:line="360" w:lineRule="exact"/>
      </w:pPr>
      <w:r>
        <w:rPr>
          <w:rFonts w:hint="eastAsia"/>
        </w:rPr>
        <w:t>5.</w:t>
      </w:r>
      <w:r>
        <w:rPr>
          <w:rFonts w:hint="eastAsia"/>
        </w:rPr>
        <w:tab/>
        <w:t>儿童友好版报告（图文并茂）</w:t>
      </w:r>
    </w:p>
    <w:p w14:paraId="38950FE8" w14:textId="77777777" w:rsidR="000373C0" w:rsidRDefault="000373C0" w:rsidP="000373C0">
      <w:pPr>
        <w:spacing w:line="360" w:lineRule="exact"/>
      </w:pPr>
      <w:r>
        <w:rPr>
          <w:rFonts w:hint="eastAsia"/>
        </w:rPr>
        <w:lastRenderedPageBreak/>
        <w:t>6.</w:t>
      </w:r>
      <w:r>
        <w:rPr>
          <w:rFonts w:hint="eastAsia"/>
        </w:rPr>
        <w:tab/>
        <w:t>成果传播摘要材料（供外部传播与决策支持）</w:t>
      </w:r>
    </w:p>
    <w:p w14:paraId="55188228" w14:textId="4990110C" w:rsidR="00BC5DC5" w:rsidRPr="00E463C1" w:rsidRDefault="000373C0" w:rsidP="000373C0">
      <w:pPr>
        <w:spacing w:line="360" w:lineRule="exact"/>
      </w:pPr>
      <w:r>
        <w:rPr>
          <w:rFonts w:hint="eastAsia"/>
        </w:rPr>
        <w:t>7.</w:t>
      </w:r>
      <w:r>
        <w:rPr>
          <w:rFonts w:hint="eastAsia"/>
        </w:rPr>
        <w:tab/>
        <w:t>组织末期评估线上分享会一次，需要产出分享会PPT及成果交流方案</w:t>
      </w:r>
    </w:p>
    <w:p w14:paraId="60E4E33A" w14:textId="77777777" w:rsidR="00DF7C32" w:rsidRPr="00E463C1" w:rsidRDefault="00DF7C32" w:rsidP="00E463C1">
      <w:pPr>
        <w:spacing w:line="360" w:lineRule="exact"/>
      </w:pPr>
    </w:p>
    <w:p w14:paraId="540255D2" w14:textId="4D663576" w:rsidR="00E463C1" w:rsidRPr="00B2642F" w:rsidRDefault="00E53A27" w:rsidP="00E463C1">
      <w:pPr>
        <w:spacing w:line="360" w:lineRule="exact"/>
        <w:rPr>
          <w:b/>
          <w:bCs/>
        </w:rPr>
      </w:pPr>
      <w:r>
        <w:rPr>
          <w:rFonts w:hint="eastAsia"/>
          <w:b/>
          <w:bCs/>
        </w:rPr>
        <w:t>五</w:t>
      </w:r>
      <w:r w:rsidR="00E463C1" w:rsidRPr="00B2642F">
        <w:rPr>
          <w:b/>
          <w:bCs/>
        </w:rPr>
        <w:t>、报价方案</w:t>
      </w:r>
    </w:p>
    <w:p w14:paraId="78A333E0" w14:textId="78C81D02" w:rsidR="00E463C1" w:rsidRPr="00E463C1" w:rsidRDefault="00E463C1" w:rsidP="00E463C1">
      <w:pPr>
        <w:spacing w:line="360" w:lineRule="exact"/>
      </w:pPr>
      <w:r w:rsidRPr="00E463C1">
        <w:t>请供应商</w:t>
      </w:r>
      <w:r w:rsidR="00920E34">
        <w:rPr>
          <w:rFonts w:hint="eastAsia"/>
        </w:rPr>
        <w:t>基于</w:t>
      </w:r>
      <w:r w:rsidRPr="00E463C1">
        <w:t>上述</w:t>
      </w:r>
      <w:r w:rsidR="00B2642F">
        <w:rPr>
          <w:rFonts w:hint="eastAsia"/>
        </w:rPr>
        <w:t>要求、</w:t>
      </w:r>
      <w:r w:rsidRPr="00E463C1">
        <w:t>提交以下内容：</w:t>
      </w:r>
    </w:p>
    <w:p w14:paraId="5AD4E468" w14:textId="375313D8" w:rsidR="00B2642F" w:rsidRDefault="00B2642F" w:rsidP="00B2642F">
      <w:pPr>
        <w:spacing w:line="360" w:lineRule="exact"/>
      </w:pPr>
      <w:r>
        <w:rPr>
          <w:rFonts w:hint="eastAsia"/>
        </w:rPr>
        <w:t>1.</w:t>
      </w:r>
      <w:r>
        <w:rPr>
          <w:rFonts w:hint="eastAsia"/>
        </w:rPr>
        <w:tab/>
        <w:t>服务方案（包括对项目理解、方法设计与时间安排建议）；</w:t>
      </w:r>
    </w:p>
    <w:p w14:paraId="344B475E" w14:textId="77777777" w:rsidR="00B2642F" w:rsidRDefault="00B2642F" w:rsidP="00B2642F">
      <w:pPr>
        <w:spacing w:line="360" w:lineRule="exact"/>
      </w:pPr>
      <w:r>
        <w:rPr>
          <w:rFonts w:hint="eastAsia"/>
        </w:rPr>
        <w:t>2.</w:t>
      </w:r>
      <w:r>
        <w:rPr>
          <w:rFonts w:hint="eastAsia"/>
        </w:rPr>
        <w:tab/>
        <w:t>团队介绍与核心成员简历；</w:t>
      </w:r>
    </w:p>
    <w:p w14:paraId="46FDB5F8" w14:textId="77777777" w:rsidR="00B2642F" w:rsidRDefault="00B2642F" w:rsidP="00B2642F">
      <w:pPr>
        <w:spacing w:line="360" w:lineRule="exact"/>
      </w:pPr>
      <w:r>
        <w:rPr>
          <w:rFonts w:hint="eastAsia"/>
        </w:rPr>
        <w:t>3.</w:t>
      </w:r>
      <w:r>
        <w:rPr>
          <w:rFonts w:hint="eastAsia"/>
        </w:rPr>
        <w:tab/>
        <w:t>过往相关经验及成果证明；</w:t>
      </w:r>
    </w:p>
    <w:p w14:paraId="0E3AB640" w14:textId="77777777" w:rsidR="00B2642F" w:rsidRDefault="00B2642F" w:rsidP="00B2642F">
      <w:pPr>
        <w:spacing w:line="360" w:lineRule="exact"/>
      </w:pPr>
      <w:r>
        <w:rPr>
          <w:rFonts w:hint="eastAsia"/>
        </w:rPr>
        <w:t>4.</w:t>
      </w:r>
      <w:r>
        <w:rPr>
          <w:rFonts w:hint="eastAsia"/>
        </w:rPr>
        <w:tab/>
        <w:t>详细报价单与付款计划建议；</w:t>
      </w:r>
    </w:p>
    <w:p w14:paraId="2BE0FF04" w14:textId="0569FDC5" w:rsidR="00E463C1" w:rsidRPr="00E463C1" w:rsidRDefault="00B2642F" w:rsidP="00B2642F">
      <w:pPr>
        <w:spacing w:line="360" w:lineRule="exact"/>
      </w:pPr>
      <w:r>
        <w:rPr>
          <w:rFonts w:hint="eastAsia"/>
        </w:rPr>
        <w:t>5.</w:t>
      </w:r>
      <w:r>
        <w:rPr>
          <w:rFonts w:hint="eastAsia"/>
        </w:rPr>
        <w:tab/>
        <w:t>伦理审查/儿童保护流程说明及其他相关补充资料；</w:t>
      </w:r>
    </w:p>
    <w:sectPr w:rsidR="00E463C1" w:rsidRPr="00E463C1" w:rsidSect="00E463C1">
      <w:pgSz w:w="11906" w:h="16838"/>
      <w:pgMar w:top="1440" w:right="1133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3D69" w14:textId="77777777" w:rsidR="00F17238" w:rsidRDefault="00F17238" w:rsidP="00705FA9">
      <w:r>
        <w:separator/>
      </w:r>
    </w:p>
  </w:endnote>
  <w:endnote w:type="continuationSeparator" w:id="0">
    <w:p w14:paraId="54C8451F" w14:textId="77777777" w:rsidR="00F17238" w:rsidRDefault="00F17238" w:rsidP="0070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BE04C" w14:textId="77777777" w:rsidR="00F17238" w:rsidRDefault="00F17238" w:rsidP="00705FA9">
      <w:r>
        <w:separator/>
      </w:r>
    </w:p>
  </w:footnote>
  <w:footnote w:type="continuationSeparator" w:id="0">
    <w:p w14:paraId="061659B4" w14:textId="77777777" w:rsidR="00F17238" w:rsidRDefault="00F17238" w:rsidP="00705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9"/>
    <w:multiLevelType w:val="multilevel"/>
    <w:tmpl w:val="FFFFFFFF"/>
    <w:lvl w:ilvl="0">
      <w:start w:val="2"/>
      <w:numFmt w:val="decimal"/>
      <w:lvlText w:val="%1"/>
      <w:lvlJc w:val="left"/>
      <w:pPr>
        <w:ind w:left="561" w:hanging="454"/>
      </w:pPr>
    </w:lvl>
    <w:lvl w:ilvl="1">
      <w:start w:val="1"/>
      <w:numFmt w:val="decimal"/>
      <w:lvlText w:val="%1.%2."/>
      <w:lvlJc w:val="left"/>
      <w:pPr>
        <w:ind w:left="561" w:hanging="454"/>
      </w:pPr>
      <w:rPr>
        <w:rFonts w:ascii="微软雅黑" w:hAnsi="Times New Roman" w:cs="微软雅黑"/>
        <w:b w:val="0"/>
        <w:bCs w:val="0"/>
        <w:i w:val="0"/>
        <w:iCs w:val="0"/>
        <w:spacing w:val="0"/>
        <w:w w:val="100"/>
        <w:sz w:val="21"/>
        <w:szCs w:val="21"/>
      </w:rPr>
    </w:lvl>
    <w:lvl w:ilvl="2">
      <w:numFmt w:val="bullet"/>
      <w:lvlText w:val="•"/>
      <w:lvlJc w:val="left"/>
      <w:pPr>
        <w:ind w:left="1396" w:hanging="454"/>
      </w:pPr>
    </w:lvl>
    <w:lvl w:ilvl="3">
      <w:numFmt w:val="bullet"/>
      <w:lvlText w:val="•"/>
      <w:lvlJc w:val="left"/>
      <w:pPr>
        <w:ind w:left="1814" w:hanging="454"/>
      </w:pPr>
    </w:lvl>
    <w:lvl w:ilvl="4">
      <w:numFmt w:val="bullet"/>
      <w:lvlText w:val="•"/>
      <w:lvlJc w:val="left"/>
      <w:pPr>
        <w:ind w:left="2232" w:hanging="454"/>
      </w:pPr>
    </w:lvl>
    <w:lvl w:ilvl="5">
      <w:numFmt w:val="bullet"/>
      <w:lvlText w:val="•"/>
      <w:lvlJc w:val="left"/>
      <w:pPr>
        <w:ind w:left="2650" w:hanging="454"/>
      </w:pPr>
    </w:lvl>
    <w:lvl w:ilvl="6">
      <w:numFmt w:val="bullet"/>
      <w:lvlText w:val="•"/>
      <w:lvlJc w:val="left"/>
      <w:pPr>
        <w:ind w:left="3068" w:hanging="454"/>
      </w:pPr>
    </w:lvl>
    <w:lvl w:ilvl="7">
      <w:numFmt w:val="bullet"/>
      <w:lvlText w:val="•"/>
      <w:lvlJc w:val="left"/>
      <w:pPr>
        <w:ind w:left="3486" w:hanging="454"/>
      </w:pPr>
    </w:lvl>
    <w:lvl w:ilvl="8">
      <w:numFmt w:val="bullet"/>
      <w:lvlText w:val="•"/>
      <w:lvlJc w:val="left"/>
      <w:pPr>
        <w:ind w:left="3904" w:hanging="454"/>
      </w:pPr>
    </w:lvl>
  </w:abstractNum>
  <w:abstractNum w:abstractNumId="1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104" w:hanging="281"/>
      </w:pPr>
      <w:rPr>
        <w:rFonts w:ascii="微软雅黑" w:hAnsi="Times New Roman" w:cs="微软雅黑"/>
        <w:b w:val="0"/>
        <w:bCs w:val="0"/>
        <w:i w:val="0"/>
        <w:iCs w:val="0"/>
        <w:spacing w:val="0"/>
        <w:w w:val="88"/>
        <w:sz w:val="21"/>
        <w:szCs w:val="21"/>
      </w:rPr>
    </w:lvl>
    <w:lvl w:ilvl="1">
      <w:numFmt w:val="bullet"/>
      <w:lvlText w:val="•"/>
      <w:lvlJc w:val="left"/>
      <w:pPr>
        <w:ind w:left="520" w:hanging="281"/>
      </w:pPr>
    </w:lvl>
    <w:lvl w:ilvl="2">
      <w:numFmt w:val="bullet"/>
      <w:lvlText w:val="•"/>
      <w:lvlJc w:val="left"/>
      <w:pPr>
        <w:ind w:left="940" w:hanging="281"/>
      </w:pPr>
    </w:lvl>
    <w:lvl w:ilvl="3">
      <w:numFmt w:val="bullet"/>
      <w:lvlText w:val="•"/>
      <w:lvlJc w:val="left"/>
      <w:pPr>
        <w:ind w:left="1360" w:hanging="281"/>
      </w:pPr>
    </w:lvl>
    <w:lvl w:ilvl="4">
      <w:numFmt w:val="bullet"/>
      <w:lvlText w:val="•"/>
      <w:lvlJc w:val="left"/>
      <w:pPr>
        <w:ind w:left="1780" w:hanging="281"/>
      </w:pPr>
    </w:lvl>
    <w:lvl w:ilvl="5">
      <w:numFmt w:val="bullet"/>
      <w:lvlText w:val="•"/>
      <w:lvlJc w:val="left"/>
      <w:pPr>
        <w:ind w:left="2200" w:hanging="281"/>
      </w:pPr>
    </w:lvl>
    <w:lvl w:ilvl="6">
      <w:numFmt w:val="bullet"/>
      <w:lvlText w:val="•"/>
      <w:lvlJc w:val="left"/>
      <w:pPr>
        <w:ind w:left="2620" w:hanging="281"/>
      </w:pPr>
    </w:lvl>
    <w:lvl w:ilvl="7">
      <w:numFmt w:val="bullet"/>
      <w:lvlText w:val="•"/>
      <w:lvlJc w:val="left"/>
      <w:pPr>
        <w:ind w:left="3040" w:hanging="281"/>
      </w:pPr>
    </w:lvl>
    <w:lvl w:ilvl="8">
      <w:numFmt w:val="bullet"/>
      <w:lvlText w:val="•"/>
      <w:lvlJc w:val="left"/>
      <w:pPr>
        <w:ind w:left="3460" w:hanging="281"/>
      </w:pPr>
    </w:lvl>
  </w:abstractNum>
  <w:abstractNum w:abstractNumId="2" w15:restartNumberingAfterBreak="0">
    <w:nsid w:val="0000040B"/>
    <w:multiLevelType w:val="multilevel"/>
    <w:tmpl w:val="FFFFFFFF"/>
    <w:lvl w:ilvl="0">
      <w:start w:val="3"/>
      <w:numFmt w:val="decimal"/>
      <w:lvlText w:val="%1"/>
      <w:lvlJc w:val="left"/>
      <w:pPr>
        <w:ind w:left="561" w:hanging="454"/>
      </w:pPr>
    </w:lvl>
    <w:lvl w:ilvl="1">
      <w:start w:val="1"/>
      <w:numFmt w:val="decimal"/>
      <w:lvlText w:val="%1.%2."/>
      <w:lvlJc w:val="left"/>
      <w:pPr>
        <w:ind w:left="561" w:hanging="454"/>
      </w:pPr>
      <w:rPr>
        <w:rFonts w:ascii="微软雅黑" w:hAnsi="Times New Roman" w:cs="微软雅黑"/>
        <w:b w:val="0"/>
        <w:bCs w:val="0"/>
        <w:i w:val="0"/>
        <w:iCs w:val="0"/>
        <w:spacing w:val="0"/>
        <w:w w:val="100"/>
        <w:sz w:val="21"/>
        <w:szCs w:val="21"/>
      </w:rPr>
    </w:lvl>
    <w:lvl w:ilvl="2">
      <w:numFmt w:val="bullet"/>
      <w:lvlText w:val="•"/>
      <w:lvlJc w:val="left"/>
      <w:pPr>
        <w:ind w:left="1396" w:hanging="454"/>
      </w:pPr>
    </w:lvl>
    <w:lvl w:ilvl="3">
      <w:numFmt w:val="bullet"/>
      <w:lvlText w:val="•"/>
      <w:lvlJc w:val="left"/>
      <w:pPr>
        <w:ind w:left="1814" w:hanging="454"/>
      </w:pPr>
    </w:lvl>
    <w:lvl w:ilvl="4">
      <w:numFmt w:val="bullet"/>
      <w:lvlText w:val="•"/>
      <w:lvlJc w:val="left"/>
      <w:pPr>
        <w:ind w:left="2232" w:hanging="454"/>
      </w:pPr>
    </w:lvl>
    <w:lvl w:ilvl="5">
      <w:numFmt w:val="bullet"/>
      <w:lvlText w:val="•"/>
      <w:lvlJc w:val="left"/>
      <w:pPr>
        <w:ind w:left="2650" w:hanging="454"/>
      </w:pPr>
    </w:lvl>
    <w:lvl w:ilvl="6">
      <w:numFmt w:val="bullet"/>
      <w:lvlText w:val="•"/>
      <w:lvlJc w:val="left"/>
      <w:pPr>
        <w:ind w:left="3068" w:hanging="454"/>
      </w:pPr>
    </w:lvl>
    <w:lvl w:ilvl="7">
      <w:numFmt w:val="bullet"/>
      <w:lvlText w:val="•"/>
      <w:lvlJc w:val="left"/>
      <w:pPr>
        <w:ind w:left="3486" w:hanging="454"/>
      </w:pPr>
    </w:lvl>
    <w:lvl w:ilvl="8">
      <w:numFmt w:val="bullet"/>
      <w:lvlText w:val="•"/>
      <w:lvlJc w:val="left"/>
      <w:pPr>
        <w:ind w:left="3904" w:hanging="454"/>
      </w:pPr>
    </w:lvl>
  </w:abstractNum>
  <w:abstractNum w:abstractNumId="3" w15:restartNumberingAfterBreak="0">
    <w:nsid w:val="0000040C"/>
    <w:multiLevelType w:val="multilevel"/>
    <w:tmpl w:val="FFFFFFFF"/>
    <w:lvl w:ilvl="0">
      <w:start w:val="1"/>
      <w:numFmt w:val="decimal"/>
      <w:lvlText w:val="%1."/>
      <w:lvlJc w:val="left"/>
      <w:pPr>
        <w:ind w:left="281" w:hanging="177"/>
      </w:pPr>
      <w:rPr>
        <w:rFonts w:ascii="微软雅黑" w:hAnsi="Times New Roman" w:cs="微软雅黑"/>
        <w:b w:val="0"/>
        <w:bCs w:val="0"/>
        <w:i w:val="0"/>
        <w:iCs w:val="0"/>
        <w:spacing w:val="-1"/>
        <w:w w:val="98"/>
        <w:sz w:val="19"/>
        <w:szCs w:val="19"/>
      </w:rPr>
    </w:lvl>
    <w:lvl w:ilvl="1">
      <w:numFmt w:val="bullet"/>
      <w:lvlText w:val="•"/>
      <w:lvlJc w:val="left"/>
      <w:pPr>
        <w:ind w:left="682" w:hanging="177"/>
      </w:pPr>
    </w:lvl>
    <w:lvl w:ilvl="2">
      <w:numFmt w:val="bullet"/>
      <w:lvlText w:val="•"/>
      <w:lvlJc w:val="left"/>
      <w:pPr>
        <w:ind w:left="1084" w:hanging="177"/>
      </w:pPr>
    </w:lvl>
    <w:lvl w:ilvl="3">
      <w:numFmt w:val="bullet"/>
      <w:lvlText w:val="•"/>
      <w:lvlJc w:val="left"/>
      <w:pPr>
        <w:ind w:left="1486" w:hanging="177"/>
      </w:pPr>
    </w:lvl>
    <w:lvl w:ilvl="4">
      <w:numFmt w:val="bullet"/>
      <w:lvlText w:val="•"/>
      <w:lvlJc w:val="left"/>
      <w:pPr>
        <w:ind w:left="1888" w:hanging="177"/>
      </w:pPr>
    </w:lvl>
    <w:lvl w:ilvl="5">
      <w:numFmt w:val="bullet"/>
      <w:lvlText w:val="•"/>
      <w:lvlJc w:val="left"/>
      <w:pPr>
        <w:ind w:left="2290" w:hanging="177"/>
      </w:pPr>
    </w:lvl>
    <w:lvl w:ilvl="6">
      <w:numFmt w:val="bullet"/>
      <w:lvlText w:val="•"/>
      <w:lvlJc w:val="left"/>
      <w:pPr>
        <w:ind w:left="2692" w:hanging="177"/>
      </w:pPr>
    </w:lvl>
    <w:lvl w:ilvl="7">
      <w:numFmt w:val="bullet"/>
      <w:lvlText w:val="•"/>
      <w:lvlJc w:val="left"/>
      <w:pPr>
        <w:ind w:left="3094" w:hanging="177"/>
      </w:pPr>
    </w:lvl>
    <w:lvl w:ilvl="8">
      <w:numFmt w:val="bullet"/>
      <w:lvlText w:val="•"/>
      <w:lvlJc w:val="left"/>
      <w:pPr>
        <w:ind w:left="3496" w:hanging="177"/>
      </w:pPr>
    </w:lvl>
  </w:abstractNum>
  <w:abstractNum w:abstractNumId="4" w15:restartNumberingAfterBreak="0">
    <w:nsid w:val="0000040D"/>
    <w:multiLevelType w:val="multilevel"/>
    <w:tmpl w:val="FFFFFFFF"/>
    <w:lvl w:ilvl="0">
      <w:start w:val="4"/>
      <w:numFmt w:val="decimal"/>
      <w:lvlText w:val="%1"/>
      <w:lvlJc w:val="left"/>
      <w:pPr>
        <w:ind w:left="458" w:hanging="352"/>
      </w:pPr>
    </w:lvl>
    <w:lvl w:ilvl="1">
      <w:start w:val="1"/>
      <w:numFmt w:val="decimal"/>
      <w:lvlText w:val="%1.%2."/>
      <w:lvlJc w:val="left"/>
      <w:pPr>
        <w:ind w:left="458" w:hanging="352"/>
      </w:pPr>
      <w:rPr>
        <w:rFonts w:ascii="微软雅黑" w:hAnsi="Times New Roman" w:cs="微软雅黑"/>
        <w:b w:val="0"/>
        <w:bCs w:val="0"/>
        <w:i w:val="0"/>
        <w:iCs w:val="0"/>
        <w:spacing w:val="-3"/>
        <w:w w:val="100"/>
        <w:sz w:val="19"/>
        <w:szCs w:val="19"/>
      </w:rPr>
    </w:lvl>
    <w:lvl w:ilvl="2">
      <w:numFmt w:val="bullet"/>
      <w:lvlText w:val="•"/>
      <w:lvlJc w:val="left"/>
      <w:pPr>
        <w:ind w:left="1316" w:hanging="352"/>
      </w:pPr>
    </w:lvl>
    <w:lvl w:ilvl="3">
      <w:numFmt w:val="bullet"/>
      <w:lvlText w:val="•"/>
      <w:lvlJc w:val="left"/>
      <w:pPr>
        <w:ind w:left="1744" w:hanging="352"/>
      </w:pPr>
    </w:lvl>
    <w:lvl w:ilvl="4">
      <w:numFmt w:val="bullet"/>
      <w:lvlText w:val="•"/>
      <w:lvlJc w:val="left"/>
      <w:pPr>
        <w:ind w:left="2172" w:hanging="352"/>
      </w:pPr>
    </w:lvl>
    <w:lvl w:ilvl="5">
      <w:numFmt w:val="bullet"/>
      <w:lvlText w:val="•"/>
      <w:lvlJc w:val="left"/>
      <w:pPr>
        <w:ind w:left="2600" w:hanging="352"/>
      </w:pPr>
    </w:lvl>
    <w:lvl w:ilvl="6">
      <w:numFmt w:val="bullet"/>
      <w:lvlText w:val="•"/>
      <w:lvlJc w:val="left"/>
      <w:pPr>
        <w:ind w:left="3028" w:hanging="352"/>
      </w:pPr>
    </w:lvl>
    <w:lvl w:ilvl="7">
      <w:numFmt w:val="bullet"/>
      <w:lvlText w:val="•"/>
      <w:lvlJc w:val="left"/>
      <w:pPr>
        <w:ind w:left="3456" w:hanging="352"/>
      </w:pPr>
    </w:lvl>
    <w:lvl w:ilvl="8">
      <w:numFmt w:val="bullet"/>
      <w:lvlText w:val="•"/>
      <w:lvlJc w:val="left"/>
      <w:pPr>
        <w:ind w:left="3884" w:hanging="352"/>
      </w:pPr>
    </w:lvl>
  </w:abstractNum>
  <w:abstractNum w:abstractNumId="5" w15:restartNumberingAfterBreak="0">
    <w:nsid w:val="0000040E"/>
    <w:multiLevelType w:val="multilevel"/>
    <w:tmpl w:val="FFFFFFFF"/>
    <w:lvl w:ilvl="0">
      <w:start w:val="1"/>
      <w:numFmt w:val="decimal"/>
      <w:lvlText w:val="%1."/>
      <w:lvlJc w:val="left"/>
      <w:pPr>
        <w:ind w:left="281" w:hanging="177"/>
      </w:pPr>
      <w:rPr>
        <w:rFonts w:ascii="微软雅黑" w:hAnsi="Times New Roman" w:cs="微软雅黑"/>
        <w:b w:val="0"/>
        <w:bCs w:val="0"/>
        <w:i w:val="0"/>
        <w:iCs w:val="0"/>
        <w:spacing w:val="-1"/>
        <w:w w:val="98"/>
        <w:sz w:val="19"/>
        <w:szCs w:val="19"/>
      </w:rPr>
    </w:lvl>
    <w:lvl w:ilvl="1">
      <w:numFmt w:val="bullet"/>
      <w:lvlText w:val="•"/>
      <w:lvlJc w:val="left"/>
      <w:pPr>
        <w:ind w:left="682" w:hanging="177"/>
      </w:pPr>
    </w:lvl>
    <w:lvl w:ilvl="2">
      <w:numFmt w:val="bullet"/>
      <w:lvlText w:val="•"/>
      <w:lvlJc w:val="left"/>
      <w:pPr>
        <w:ind w:left="1084" w:hanging="177"/>
      </w:pPr>
    </w:lvl>
    <w:lvl w:ilvl="3">
      <w:numFmt w:val="bullet"/>
      <w:lvlText w:val="•"/>
      <w:lvlJc w:val="left"/>
      <w:pPr>
        <w:ind w:left="1486" w:hanging="177"/>
      </w:pPr>
    </w:lvl>
    <w:lvl w:ilvl="4">
      <w:numFmt w:val="bullet"/>
      <w:lvlText w:val="•"/>
      <w:lvlJc w:val="left"/>
      <w:pPr>
        <w:ind w:left="1888" w:hanging="177"/>
      </w:pPr>
    </w:lvl>
    <w:lvl w:ilvl="5">
      <w:numFmt w:val="bullet"/>
      <w:lvlText w:val="•"/>
      <w:lvlJc w:val="left"/>
      <w:pPr>
        <w:ind w:left="2290" w:hanging="177"/>
      </w:pPr>
    </w:lvl>
    <w:lvl w:ilvl="6">
      <w:numFmt w:val="bullet"/>
      <w:lvlText w:val="•"/>
      <w:lvlJc w:val="left"/>
      <w:pPr>
        <w:ind w:left="2692" w:hanging="177"/>
      </w:pPr>
    </w:lvl>
    <w:lvl w:ilvl="7">
      <w:numFmt w:val="bullet"/>
      <w:lvlText w:val="•"/>
      <w:lvlJc w:val="left"/>
      <w:pPr>
        <w:ind w:left="3094" w:hanging="177"/>
      </w:pPr>
    </w:lvl>
    <w:lvl w:ilvl="8">
      <w:numFmt w:val="bullet"/>
      <w:lvlText w:val="•"/>
      <w:lvlJc w:val="left"/>
      <w:pPr>
        <w:ind w:left="3496" w:hanging="177"/>
      </w:pPr>
    </w:lvl>
  </w:abstractNum>
  <w:abstractNum w:abstractNumId="6" w15:restartNumberingAfterBreak="0">
    <w:nsid w:val="0000040F"/>
    <w:multiLevelType w:val="multilevel"/>
    <w:tmpl w:val="FFFFFFFF"/>
    <w:lvl w:ilvl="0">
      <w:start w:val="5"/>
      <w:numFmt w:val="decimal"/>
      <w:lvlText w:val="%1"/>
      <w:lvlJc w:val="left"/>
      <w:pPr>
        <w:ind w:left="561" w:hanging="454"/>
      </w:pPr>
    </w:lvl>
    <w:lvl w:ilvl="1">
      <w:start w:val="1"/>
      <w:numFmt w:val="decimal"/>
      <w:lvlText w:val="%1.%2."/>
      <w:lvlJc w:val="left"/>
      <w:pPr>
        <w:ind w:left="561" w:hanging="454"/>
      </w:pPr>
      <w:rPr>
        <w:rFonts w:ascii="微软雅黑" w:hAnsi="Times New Roman" w:cs="微软雅黑"/>
        <w:b w:val="0"/>
        <w:bCs w:val="0"/>
        <w:i w:val="0"/>
        <w:iCs w:val="0"/>
        <w:spacing w:val="0"/>
        <w:w w:val="100"/>
        <w:sz w:val="21"/>
        <w:szCs w:val="21"/>
      </w:rPr>
    </w:lvl>
    <w:lvl w:ilvl="2">
      <w:numFmt w:val="bullet"/>
      <w:lvlText w:val="•"/>
      <w:lvlJc w:val="left"/>
      <w:pPr>
        <w:ind w:left="1396" w:hanging="454"/>
      </w:pPr>
    </w:lvl>
    <w:lvl w:ilvl="3">
      <w:numFmt w:val="bullet"/>
      <w:lvlText w:val="•"/>
      <w:lvlJc w:val="left"/>
      <w:pPr>
        <w:ind w:left="1814" w:hanging="454"/>
      </w:pPr>
    </w:lvl>
    <w:lvl w:ilvl="4">
      <w:numFmt w:val="bullet"/>
      <w:lvlText w:val="•"/>
      <w:lvlJc w:val="left"/>
      <w:pPr>
        <w:ind w:left="2232" w:hanging="454"/>
      </w:pPr>
    </w:lvl>
    <w:lvl w:ilvl="5">
      <w:numFmt w:val="bullet"/>
      <w:lvlText w:val="•"/>
      <w:lvlJc w:val="left"/>
      <w:pPr>
        <w:ind w:left="2650" w:hanging="454"/>
      </w:pPr>
    </w:lvl>
    <w:lvl w:ilvl="6">
      <w:numFmt w:val="bullet"/>
      <w:lvlText w:val="•"/>
      <w:lvlJc w:val="left"/>
      <w:pPr>
        <w:ind w:left="3068" w:hanging="454"/>
      </w:pPr>
    </w:lvl>
    <w:lvl w:ilvl="7">
      <w:numFmt w:val="bullet"/>
      <w:lvlText w:val="•"/>
      <w:lvlJc w:val="left"/>
      <w:pPr>
        <w:ind w:left="3486" w:hanging="454"/>
      </w:pPr>
    </w:lvl>
    <w:lvl w:ilvl="8">
      <w:numFmt w:val="bullet"/>
      <w:lvlText w:val="•"/>
      <w:lvlJc w:val="left"/>
      <w:pPr>
        <w:ind w:left="3904" w:hanging="454"/>
      </w:pPr>
    </w:lvl>
  </w:abstractNum>
  <w:abstractNum w:abstractNumId="7" w15:restartNumberingAfterBreak="0">
    <w:nsid w:val="00000410"/>
    <w:multiLevelType w:val="multilevel"/>
    <w:tmpl w:val="FFFFFFFF"/>
    <w:lvl w:ilvl="0">
      <w:start w:val="1"/>
      <w:numFmt w:val="decimal"/>
      <w:lvlText w:val="%1."/>
      <w:lvlJc w:val="left"/>
      <w:pPr>
        <w:ind w:left="281" w:hanging="177"/>
      </w:pPr>
      <w:rPr>
        <w:rFonts w:ascii="微软雅黑" w:hAnsi="Times New Roman" w:cs="微软雅黑"/>
        <w:b w:val="0"/>
        <w:bCs w:val="0"/>
        <w:i w:val="0"/>
        <w:iCs w:val="0"/>
        <w:spacing w:val="-1"/>
        <w:w w:val="98"/>
        <w:sz w:val="19"/>
        <w:szCs w:val="19"/>
      </w:rPr>
    </w:lvl>
    <w:lvl w:ilvl="1">
      <w:numFmt w:val="bullet"/>
      <w:lvlText w:val="•"/>
      <w:lvlJc w:val="left"/>
      <w:pPr>
        <w:ind w:left="682" w:hanging="177"/>
      </w:pPr>
    </w:lvl>
    <w:lvl w:ilvl="2">
      <w:numFmt w:val="bullet"/>
      <w:lvlText w:val="•"/>
      <w:lvlJc w:val="left"/>
      <w:pPr>
        <w:ind w:left="1084" w:hanging="177"/>
      </w:pPr>
    </w:lvl>
    <w:lvl w:ilvl="3">
      <w:numFmt w:val="bullet"/>
      <w:lvlText w:val="•"/>
      <w:lvlJc w:val="left"/>
      <w:pPr>
        <w:ind w:left="1486" w:hanging="177"/>
      </w:pPr>
    </w:lvl>
    <w:lvl w:ilvl="4">
      <w:numFmt w:val="bullet"/>
      <w:lvlText w:val="•"/>
      <w:lvlJc w:val="left"/>
      <w:pPr>
        <w:ind w:left="1888" w:hanging="177"/>
      </w:pPr>
    </w:lvl>
    <w:lvl w:ilvl="5">
      <w:numFmt w:val="bullet"/>
      <w:lvlText w:val="•"/>
      <w:lvlJc w:val="left"/>
      <w:pPr>
        <w:ind w:left="2290" w:hanging="177"/>
      </w:pPr>
    </w:lvl>
    <w:lvl w:ilvl="6">
      <w:numFmt w:val="bullet"/>
      <w:lvlText w:val="•"/>
      <w:lvlJc w:val="left"/>
      <w:pPr>
        <w:ind w:left="2692" w:hanging="177"/>
      </w:pPr>
    </w:lvl>
    <w:lvl w:ilvl="7">
      <w:numFmt w:val="bullet"/>
      <w:lvlText w:val="•"/>
      <w:lvlJc w:val="left"/>
      <w:pPr>
        <w:ind w:left="3094" w:hanging="177"/>
      </w:pPr>
    </w:lvl>
    <w:lvl w:ilvl="8">
      <w:numFmt w:val="bullet"/>
      <w:lvlText w:val="•"/>
      <w:lvlJc w:val="left"/>
      <w:pPr>
        <w:ind w:left="3496" w:hanging="177"/>
      </w:pPr>
    </w:lvl>
  </w:abstractNum>
  <w:abstractNum w:abstractNumId="8" w15:restartNumberingAfterBreak="0">
    <w:nsid w:val="00000411"/>
    <w:multiLevelType w:val="multilevel"/>
    <w:tmpl w:val="FFFFFFFF"/>
    <w:lvl w:ilvl="0">
      <w:start w:val="1"/>
      <w:numFmt w:val="decimal"/>
      <w:lvlText w:val="%1."/>
      <w:lvlJc w:val="left"/>
      <w:pPr>
        <w:ind w:left="104" w:hanging="177"/>
      </w:pPr>
      <w:rPr>
        <w:rFonts w:ascii="微软雅黑" w:hAnsi="Times New Roman" w:cs="微软雅黑"/>
        <w:b w:val="0"/>
        <w:bCs w:val="0"/>
        <w:i w:val="0"/>
        <w:iCs w:val="0"/>
        <w:spacing w:val="-1"/>
        <w:w w:val="98"/>
        <w:sz w:val="19"/>
        <w:szCs w:val="19"/>
      </w:rPr>
    </w:lvl>
    <w:lvl w:ilvl="1">
      <w:numFmt w:val="bullet"/>
      <w:lvlText w:val="•"/>
      <w:lvlJc w:val="left"/>
      <w:pPr>
        <w:ind w:left="520" w:hanging="177"/>
      </w:pPr>
    </w:lvl>
    <w:lvl w:ilvl="2">
      <w:numFmt w:val="bullet"/>
      <w:lvlText w:val="•"/>
      <w:lvlJc w:val="left"/>
      <w:pPr>
        <w:ind w:left="940" w:hanging="177"/>
      </w:pPr>
    </w:lvl>
    <w:lvl w:ilvl="3">
      <w:numFmt w:val="bullet"/>
      <w:lvlText w:val="•"/>
      <w:lvlJc w:val="left"/>
      <w:pPr>
        <w:ind w:left="1360" w:hanging="177"/>
      </w:pPr>
    </w:lvl>
    <w:lvl w:ilvl="4">
      <w:numFmt w:val="bullet"/>
      <w:lvlText w:val="•"/>
      <w:lvlJc w:val="left"/>
      <w:pPr>
        <w:ind w:left="1780" w:hanging="177"/>
      </w:pPr>
    </w:lvl>
    <w:lvl w:ilvl="5">
      <w:numFmt w:val="bullet"/>
      <w:lvlText w:val="•"/>
      <w:lvlJc w:val="left"/>
      <w:pPr>
        <w:ind w:left="2200" w:hanging="177"/>
      </w:pPr>
    </w:lvl>
    <w:lvl w:ilvl="6">
      <w:numFmt w:val="bullet"/>
      <w:lvlText w:val="•"/>
      <w:lvlJc w:val="left"/>
      <w:pPr>
        <w:ind w:left="2620" w:hanging="177"/>
      </w:pPr>
    </w:lvl>
    <w:lvl w:ilvl="7">
      <w:numFmt w:val="bullet"/>
      <w:lvlText w:val="•"/>
      <w:lvlJc w:val="left"/>
      <w:pPr>
        <w:ind w:left="3040" w:hanging="177"/>
      </w:pPr>
    </w:lvl>
    <w:lvl w:ilvl="8">
      <w:numFmt w:val="bullet"/>
      <w:lvlText w:val="•"/>
      <w:lvlJc w:val="left"/>
      <w:pPr>
        <w:ind w:left="3460" w:hanging="177"/>
      </w:pPr>
    </w:lvl>
  </w:abstractNum>
  <w:abstractNum w:abstractNumId="9" w15:restartNumberingAfterBreak="0">
    <w:nsid w:val="3B5A24FC"/>
    <w:multiLevelType w:val="hybridMultilevel"/>
    <w:tmpl w:val="28302368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DF16300"/>
    <w:multiLevelType w:val="multilevel"/>
    <w:tmpl w:val="88C8F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625251">
    <w:abstractNumId w:val="8"/>
  </w:num>
  <w:num w:numId="2" w16cid:durableId="1108938135">
    <w:abstractNumId w:val="7"/>
  </w:num>
  <w:num w:numId="3" w16cid:durableId="468323338">
    <w:abstractNumId w:val="6"/>
  </w:num>
  <w:num w:numId="4" w16cid:durableId="445126806">
    <w:abstractNumId w:val="5"/>
  </w:num>
  <w:num w:numId="5" w16cid:durableId="1869441330">
    <w:abstractNumId w:val="4"/>
  </w:num>
  <w:num w:numId="6" w16cid:durableId="1697074737">
    <w:abstractNumId w:val="3"/>
  </w:num>
  <w:num w:numId="7" w16cid:durableId="1867718379">
    <w:abstractNumId w:val="2"/>
  </w:num>
  <w:num w:numId="8" w16cid:durableId="1669482044">
    <w:abstractNumId w:val="1"/>
  </w:num>
  <w:num w:numId="9" w16cid:durableId="643850812">
    <w:abstractNumId w:val="0"/>
  </w:num>
  <w:num w:numId="10" w16cid:durableId="643973542">
    <w:abstractNumId w:val="10"/>
  </w:num>
  <w:num w:numId="11" w16cid:durableId="11213370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24"/>
    <w:rsid w:val="00014B8D"/>
    <w:rsid w:val="000373C0"/>
    <w:rsid w:val="000B2CE3"/>
    <w:rsid w:val="000D1C08"/>
    <w:rsid w:val="000D685C"/>
    <w:rsid w:val="00173E94"/>
    <w:rsid w:val="00244647"/>
    <w:rsid w:val="002D41D9"/>
    <w:rsid w:val="00356286"/>
    <w:rsid w:val="003B2CBA"/>
    <w:rsid w:val="003D26D0"/>
    <w:rsid w:val="00410F4C"/>
    <w:rsid w:val="004B37CC"/>
    <w:rsid w:val="004D0DD6"/>
    <w:rsid w:val="004D4F7B"/>
    <w:rsid w:val="006114DC"/>
    <w:rsid w:val="006D1053"/>
    <w:rsid w:val="00705FA9"/>
    <w:rsid w:val="007674C7"/>
    <w:rsid w:val="007E6F79"/>
    <w:rsid w:val="008B0374"/>
    <w:rsid w:val="008B03C4"/>
    <w:rsid w:val="008C60B4"/>
    <w:rsid w:val="008F1927"/>
    <w:rsid w:val="00920E34"/>
    <w:rsid w:val="009652B8"/>
    <w:rsid w:val="00A86A98"/>
    <w:rsid w:val="00B2642F"/>
    <w:rsid w:val="00BB7AA1"/>
    <w:rsid w:val="00BC5DC5"/>
    <w:rsid w:val="00D421E0"/>
    <w:rsid w:val="00D45E43"/>
    <w:rsid w:val="00D76836"/>
    <w:rsid w:val="00DB2843"/>
    <w:rsid w:val="00DD66B7"/>
    <w:rsid w:val="00DF7C32"/>
    <w:rsid w:val="00E463C1"/>
    <w:rsid w:val="00E53A27"/>
    <w:rsid w:val="00ED1324"/>
    <w:rsid w:val="00EF14D3"/>
    <w:rsid w:val="00F17238"/>
    <w:rsid w:val="00F4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07BD2"/>
  <w15:chartTrackingRefBased/>
  <w15:docId w15:val="{72CACC05-7855-4C55-ABE3-83803D08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05FA9"/>
    <w:pPr>
      <w:widowControl w:val="0"/>
      <w:autoSpaceDE w:val="0"/>
      <w:autoSpaceDN w:val="0"/>
      <w:adjustRightInd w:val="0"/>
      <w:spacing w:after="0" w:line="240" w:lineRule="auto"/>
    </w:pPr>
    <w:rPr>
      <w:rFonts w:ascii="微软雅黑" w:eastAsia="微软雅黑" w:hAnsi="Times New Roman" w:cs="微软雅黑"/>
      <w:kern w:val="0"/>
      <w:szCs w:val="22"/>
    </w:rPr>
  </w:style>
  <w:style w:type="paragraph" w:styleId="1">
    <w:name w:val="heading 1"/>
    <w:basedOn w:val="a"/>
    <w:next w:val="a"/>
    <w:link w:val="10"/>
    <w:uiPriority w:val="1"/>
    <w:qFormat/>
    <w:rsid w:val="00ED1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3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3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32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3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3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3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3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32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32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32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3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3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3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D132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05FA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05FA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05F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05FA9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705FA9"/>
    <w:pPr>
      <w:ind w:left="288"/>
    </w:pPr>
    <w:rPr>
      <w:sz w:val="21"/>
      <w:szCs w:val="21"/>
    </w:rPr>
  </w:style>
  <w:style w:type="character" w:customStyle="1" w:styleId="af3">
    <w:name w:val="正文文本 字符"/>
    <w:basedOn w:val="a0"/>
    <w:link w:val="af2"/>
    <w:uiPriority w:val="1"/>
    <w:rsid w:val="00705FA9"/>
    <w:rPr>
      <w:rFonts w:ascii="微软雅黑" w:eastAsia="微软雅黑" w:hAnsi="Times New Roman" w:cs="微软雅黑"/>
      <w:kern w:val="0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705FA9"/>
    <w:pPr>
      <w:ind w:left="107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Rong</dc:creator>
  <cp:keywords/>
  <dc:description/>
  <cp:lastModifiedBy>Zhao, Rong</cp:lastModifiedBy>
  <cp:revision>18</cp:revision>
  <dcterms:created xsi:type="dcterms:W3CDTF">2026-06-16T07:28:00Z</dcterms:created>
  <dcterms:modified xsi:type="dcterms:W3CDTF">2026-06-17T05:47:00Z</dcterms:modified>
</cp:coreProperties>
</file>