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903E5" w14:textId="77777777" w:rsidR="0039316E" w:rsidRPr="009D1F1F" w:rsidRDefault="0039316E" w:rsidP="0039316E">
      <w:pPr>
        <w:spacing w:line="360" w:lineRule="exact"/>
        <w:rPr>
          <w:b/>
          <w:bCs/>
        </w:rPr>
      </w:pPr>
      <w:r>
        <w:rPr>
          <w:rFonts w:hint="eastAsia"/>
          <w:b/>
          <w:bCs/>
        </w:rPr>
        <w:t>——</w:t>
      </w:r>
      <w:r w:rsidRPr="009D1F1F">
        <w:rPr>
          <w:b/>
          <w:bCs/>
        </w:rPr>
        <w:t>儿童为中心的未成年人保护预防及应对服务工作机制搭建和活动组织举办</w:t>
      </w:r>
      <w:r>
        <w:rPr>
          <w:rFonts w:hint="eastAsia"/>
          <w:b/>
          <w:bCs/>
        </w:rPr>
        <w:t xml:space="preserve"> 采购</w:t>
      </w:r>
    </w:p>
    <w:p w14:paraId="7752C9E4" w14:textId="77777777" w:rsidR="009D1F1F" w:rsidRPr="0039316E" w:rsidRDefault="009D1F1F" w:rsidP="00E463C1">
      <w:pPr>
        <w:spacing w:line="360" w:lineRule="exact"/>
        <w:rPr>
          <w:b/>
          <w:bCs/>
        </w:rPr>
      </w:pPr>
    </w:p>
    <w:p w14:paraId="69C00F02" w14:textId="5BE6A03B" w:rsidR="00BB7AA1" w:rsidRPr="00E463C1" w:rsidRDefault="00BB7AA1" w:rsidP="00E463C1">
      <w:pPr>
        <w:spacing w:line="360" w:lineRule="exact"/>
        <w:rPr>
          <w:b/>
          <w:bCs/>
        </w:rPr>
      </w:pPr>
      <w:r w:rsidRPr="00E463C1">
        <w:rPr>
          <w:b/>
          <w:bCs/>
        </w:rPr>
        <w:t>一、背景介绍</w:t>
      </w:r>
    </w:p>
    <w:p w14:paraId="2027D5F2" w14:textId="0A257D2E" w:rsidR="009D1F1F" w:rsidRDefault="0039316E" w:rsidP="009D1F1F">
      <w:pPr>
        <w:spacing w:line="360" w:lineRule="exact"/>
        <w:ind w:firstLineChars="200" w:firstLine="440"/>
      </w:pPr>
      <w:r>
        <w:rPr>
          <w:rFonts w:hint="eastAsia"/>
        </w:rPr>
        <w:t>救助儿童会家庭保护项目为推动《未成年人保护法》、《家庭教育促进法》、《中国儿童发展纲要（2021-2030）》的落实，项目主要在广州市南沙区开展，</w:t>
      </w:r>
      <w:r w:rsidR="009D1F1F">
        <w:rPr>
          <w:rFonts w:hint="eastAsia"/>
        </w:rPr>
        <w:t>旨在为所有需要的家庭，特别是受流动影响的家长和儿童提供家庭保护服务，改善家庭的家庭教育与未成年人保护状况，促进家长及养育者对儿童的陪伴、提升其积极养育的能力、降低儿童遭受家庭暴力和惩罚的风险，从而帮助家长和儿童建立良好的亲子关系，减少家庭中针对儿童的暴力现象，最终实现儿童潜能的充分发展。</w:t>
      </w:r>
    </w:p>
    <w:p w14:paraId="2F38E24A" w14:textId="23DDD274" w:rsidR="00D45E43" w:rsidRDefault="0039316E" w:rsidP="0039316E">
      <w:pPr>
        <w:spacing w:line="360" w:lineRule="exact"/>
        <w:ind w:firstLineChars="200" w:firstLine="440"/>
      </w:pPr>
      <w:r w:rsidRPr="0039316E">
        <w:t>为实现项目目标，项目将公开招募符合条件的合作伙伴</w:t>
      </w:r>
      <w:r w:rsidR="009D1F1F">
        <w:rPr>
          <w:rFonts w:hint="eastAsia"/>
        </w:rPr>
        <w:t>，</w:t>
      </w:r>
      <w:r w:rsidRPr="0039316E">
        <w:t>通过开发以儿童为中心的儿童保护服务质量标准、开展儿童保护工作人员队伍能力建设、以及服务经验总结与倡导推广，系统提升儿童保护服务的专业化水平，推动建立以儿童为中心的未成年人保护预防及应对服务机制</w:t>
      </w:r>
      <w:r w:rsidR="009D1F1F">
        <w:rPr>
          <w:rFonts w:hint="eastAsia"/>
        </w:rPr>
        <w:t>。</w:t>
      </w:r>
    </w:p>
    <w:p w14:paraId="0CB964A5" w14:textId="77777777" w:rsidR="0039316E" w:rsidRPr="00E463C1" w:rsidRDefault="0039316E" w:rsidP="0039316E">
      <w:pPr>
        <w:spacing w:line="360" w:lineRule="exact"/>
        <w:ind w:firstLineChars="200" w:firstLine="440"/>
      </w:pPr>
    </w:p>
    <w:p w14:paraId="48273587" w14:textId="5C83678A" w:rsidR="0039316E" w:rsidRDefault="0039316E" w:rsidP="0039316E">
      <w:pPr>
        <w:spacing w:line="360" w:lineRule="exact"/>
        <w:rPr>
          <w:b/>
          <w:bCs/>
        </w:rPr>
      </w:pPr>
      <w:r w:rsidRPr="00E463C1">
        <w:rPr>
          <w:b/>
          <w:bCs/>
        </w:rPr>
        <w:t>二、</w:t>
      </w:r>
      <w:r>
        <w:rPr>
          <w:rFonts w:hint="eastAsia"/>
          <w:b/>
          <w:bCs/>
        </w:rPr>
        <w:t>项目需求和成效指标</w:t>
      </w:r>
    </w:p>
    <w:tbl>
      <w:tblPr>
        <w:tblStyle w:val="af4"/>
        <w:tblW w:w="0" w:type="auto"/>
        <w:tblLook w:val="04A0" w:firstRow="1" w:lastRow="0" w:firstColumn="1" w:lastColumn="0" w:noHBand="0" w:noVBand="1"/>
      </w:tblPr>
      <w:tblGrid>
        <w:gridCol w:w="1624"/>
        <w:gridCol w:w="4449"/>
        <w:gridCol w:w="3130"/>
      </w:tblGrid>
      <w:tr w:rsidR="004036C2" w:rsidRPr="004036C2" w14:paraId="0F043A3E" w14:textId="77777777" w:rsidTr="004036C2">
        <w:tc>
          <w:tcPr>
            <w:tcW w:w="0" w:type="auto"/>
            <w:hideMark/>
          </w:tcPr>
          <w:p w14:paraId="62A24A71" w14:textId="77777777" w:rsidR="004036C2" w:rsidRPr="004036C2" w:rsidRDefault="004036C2" w:rsidP="004036C2">
            <w:pPr>
              <w:widowControl/>
              <w:autoSpaceDE/>
              <w:autoSpaceDN/>
              <w:adjustRightInd/>
              <w:spacing w:line="300" w:lineRule="exact"/>
            </w:pPr>
            <w:r w:rsidRPr="004036C2">
              <w:t>内容</w:t>
            </w:r>
          </w:p>
        </w:tc>
        <w:tc>
          <w:tcPr>
            <w:tcW w:w="0" w:type="auto"/>
            <w:hideMark/>
          </w:tcPr>
          <w:p w14:paraId="070EC591" w14:textId="77777777" w:rsidR="004036C2" w:rsidRPr="004036C2" w:rsidRDefault="004036C2" w:rsidP="004036C2">
            <w:pPr>
              <w:widowControl/>
              <w:autoSpaceDE/>
              <w:autoSpaceDN/>
              <w:adjustRightInd/>
              <w:spacing w:line="300" w:lineRule="exact"/>
            </w:pPr>
            <w:r w:rsidRPr="004036C2">
              <w:t>具体任务</w:t>
            </w:r>
          </w:p>
        </w:tc>
        <w:tc>
          <w:tcPr>
            <w:tcW w:w="0" w:type="auto"/>
            <w:hideMark/>
          </w:tcPr>
          <w:p w14:paraId="5CBE1075" w14:textId="085AEA71" w:rsidR="004036C2" w:rsidRPr="004036C2" w:rsidRDefault="004036C2" w:rsidP="004036C2">
            <w:pPr>
              <w:widowControl/>
              <w:autoSpaceDE/>
              <w:autoSpaceDN/>
              <w:adjustRightInd/>
              <w:spacing w:line="300" w:lineRule="exact"/>
            </w:pPr>
            <w:r>
              <w:rPr>
                <w:rFonts w:hint="eastAsia"/>
              </w:rPr>
              <w:t>产出</w:t>
            </w:r>
            <w:r w:rsidRPr="004036C2">
              <w:t>指标要求</w:t>
            </w:r>
          </w:p>
        </w:tc>
      </w:tr>
      <w:tr w:rsidR="00B81CEB" w:rsidRPr="004036C2" w14:paraId="196C5C2B" w14:textId="77777777" w:rsidTr="004036C2">
        <w:tc>
          <w:tcPr>
            <w:tcW w:w="0" w:type="auto"/>
            <w:vMerge w:val="restart"/>
            <w:hideMark/>
          </w:tcPr>
          <w:p w14:paraId="303B0E34" w14:textId="77777777" w:rsidR="00B81CEB" w:rsidRPr="004036C2" w:rsidRDefault="00B81CEB" w:rsidP="004036C2">
            <w:pPr>
              <w:widowControl/>
              <w:autoSpaceDE/>
              <w:autoSpaceDN/>
              <w:adjustRightInd/>
              <w:spacing w:line="300" w:lineRule="exact"/>
            </w:pPr>
            <w:r w:rsidRPr="004036C2">
              <w:t>1. 以儿童为中心的儿童保护预防及干预服务质量标准的开发</w:t>
            </w:r>
          </w:p>
        </w:tc>
        <w:tc>
          <w:tcPr>
            <w:tcW w:w="0" w:type="auto"/>
            <w:hideMark/>
          </w:tcPr>
          <w:p w14:paraId="649CBBC7" w14:textId="7E1ADAD7" w:rsidR="00B81CEB" w:rsidRPr="004036C2" w:rsidRDefault="00B81CEB" w:rsidP="004036C2">
            <w:pPr>
              <w:widowControl/>
              <w:autoSpaceDE/>
              <w:autoSpaceDN/>
              <w:adjustRightInd/>
              <w:spacing w:line="300" w:lineRule="exact"/>
            </w:pPr>
            <w:r>
              <w:rPr>
                <w:rFonts w:hint="eastAsia"/>
              </w:rPr>
              <w:t>1.1</w:t>
            </w:r>
            <w:r w:rsidRPr="004036C2">
              <w:t>组建包含儿童保护专家及服务机构在内的技术专家组【1.1】</w:t>
            </w:r>
          </w:p>
        </w:tc>
        <w:tc>
          <w:tcPr>
            <w:tcW w:w="0" w:type="auto"/>
            <w:hideMark/>
          </w:tcPr>
          <w:p w14:paraId="6BDCA7CB" w14:textId="77777777" w:rsidR="00B81CEB" w:rsidRPr="004036C2" w:rsidRDefault="00B81CEB" w:rsidP="004036C2">
            <w:pPr>
              <w:widowControl/>
              <w:autoSpaceDE/>
              <w:autoSpaceDN/>
              <w:adjustRightInd/>
              <w:spacing w:line="300" w:lineRule="exact"/>
            </w:pPr>
            <w:r w:rsidRPr="004036C2">
              <w:t>/</w:t>
            </w:r>
          </w:p>
        </w:tc>
      </w:tr>
      <w:tr w:rsidR="00B81CEB" w:rsidRPr="004036C2" w14:paraId="0DEE3A00" w14:textId="77777777" w:rsidTr="004036C2">
        <w:tc>
          <w:tcPr>
            <w:tcW w:w="0" w:type="auto"/>
            <w:vMerge/>
            <w:hideMark/>
          </w:tcPr>
          <w:p w14:paraId="6D18A566" w14:textId="77777777" w:rsidR="00B81CEB" w:rsidRPr="004036C2" w:rsidRDefault="00B81CEB" w:rsidP="004036C2">
            <w:pPr>
              <w:widowControl/>
              <w:autoSpaceDE/>
              <w:autoSpaceDN/>
              <w:adjustRightInd/>
              <w:spacing w:line="300" w:lineRule="exact"/>
            </w:pPr>
          </w:p>
        </w:tc>
        <w:tc>
          <w:tcPr>
            <w:tcW w:w="0" w:type="auto"/>
            <w:hideMark/>
          </w:tcPr>
          <w:p w14:paraId="658E3AB4" w14:textId="0B9A70C2" w:rsidR="00B81CEB" w:rsidRPr="004036C2" w:rsidRDefault="00B81CEB" w:rsidP="004036C2">
            <w:pPr>
              <w:widowControl/>
              <w:autoSpaceDE/>
              <w:autoSpaceDN/>
              <w:adjustRightInd/>
              <w:spacing w:line="300" w:lineRule="exact"/>
            </w:pPr>
            <w:r>
              <w:rPr>
                <w:rFonts w:hint="eastAsia"/>
              </w:rPr>
              <w:t>1.2</w:t>
            </w:r>
            <w:r w:rsidRPr="004036C2">
              <w:t>针对已开发的个案服务流程及服务标准、正向教养各阶段小组服务方案与标准，征求儿童、照顾者和其他利益相关方意见，开展至少一次专家会议，结合意见进行反馈和定稿</w:t>
            </w:r>
          </w:p>
        </w:tc>
        <w:tc>
          <w:tcPr>
            <w:tcW w:w="0" w:type="auto"/>
            <w:hideMark/>
          </w:tcPr>
          <w:p w14:paraId="1C6F06F3" w14:textId="77777777" w:rsidR="00B81CEB" w:rsidRPr="004036C2" w:rsidRDefault="00B81CEB" w:rsidP="004036C2">
            <w:pPr>
              <w:widowControl/>
              <w:autoSpaceDE/>
              <w:autoSpaceDN/>
              <w:adjustRightInd/>
              <w:spacing w:line="300" w:lineRule="exact"/>
            </w:pPr>
            <w:r w:rsidRPr="004036C2">
              <w:t>至少收集到30名儿童、60名照顾者、10名利益相关者及专家的意见；至少开展1次专家/利益相关者会议</w:t>
            </w:r>
          </w:p>
        </w:tc>
      </w:tr>
      <w:tr w:rsidR="00B81CEB" w:rsidRPr="004036C2" w14:paraId="69D427A4" w14:textId="77777777" w:rsidTr="004036C2">
        <w:tc>
          <w:tcPr>
            <w:tcW w:w="0" w:type="auto"/>
            <w:vMerge/>
            <w:hideMark/>
          </w:tcPr>
          <w:p w14:paraId="0733C900" w14:textId="77777777" w:rsidR="00B81CEB" w:rsidRPr="004036C2" w:rsidRDefault="00B81CEB" w:rsidP="004036C2">
            <w:pPr>
              <w:widowControl/>
              <w:autoSpaceDE/>
              <w:autoSpaceDN/>
              <w:adjustRightInd/>
              <w:spacing w:line="300" w:lineRule="exact"/>
            </w:pPr>
          </w:p>
        </w:tc>
        <w:tc>
          <w:tcPr>
            <w:tcW w:w="0" w:type="auto"/>
            <w:hideMark/>
          </w:tcPr>
          <w:p w14:paraId="68B2C4E9" w14:textId="3567D180" w:rsidR="00B81CEB" w:rsidRPr="004036C2" w:rsidRDefault="00B81CEB" w:rsidP="004036C2">
            <w:pPr>
              <w:widowControl/>
              <w:autoSpaceDE/>
              <w:autoSpaceDN/>
              <w:adjustRightInd/>
              <w:spacing w:line="300" w:lineRule="exact"/>
            </w:pPr>
            <w:r>
              <w:rPr>
                <w:rFonts w:hint="eastAsia"/>
              </w:rPr>
              <w:t>1.3</w:t>
            </w:r>
            <w:r w:rsidRPr="004036C2">
              <w:t>运用服务质量评估工具，在服务周期内开展至少2次个案管理服务质量评估</w:t>
            </w:r>
          </w:p>
        </w:tc>
        <w:tc>
          <w:tcPr>
            <w:tcW w:w="0" w:type="auto"/>
            <w:hideMark/>
          </w:tcPr>
          <w:p w14:paraId="2D391C87" w14:textId="77777777" w:rsidR="00B81CEB" w:rsidRPr="004036C2" w:rsidRDefault="00B81CEB" w:rsidP="004036C2">
            <w:pPr>
              <w:widowControl/>
              <w:autoSpaceDE/>
              <w:autoSpaceDN/>
              <w:adjustRightInd/>
              <w:spacing w:line="300" w:lineRule="exact"/>
            </w:pPr>
            <w:r w:rsidRPr="004036C2">
              <w:t>2次</w:t>
            </w:r>
          </w:p>
        </w:tc>
      </w:tr>
      <w:tr w:rsidR="00B81CEB" w:rsidRPr="004036C2" w14:paraId="3B42E9EA" w14:textId="77777777" w:rsidTr="004036C2">
        <w:tc>
          <w:tcPr>
            <w:tcW w:w="0" w:type="auto"/>
            <w:vMerge w:val="restart"/>
            <w:hideMark/>
          </w:tcPr>
          <w:p w14:paraId="0B01A78F" w14:textId="77777777" w:rsidR="00B81CEB" w:rsidRPr="004036C2" w:rsidRDefault="00B81CEB" w:rsidP="004036C2">
            <w:pPr>
              <w:widowControl/>
              <w:autoSpaceDE/>
              <w:autoSpaceDN/>
              <w:adjustRightInd/>
              <w:spacing w:line="300" w:lineRule="exact"/>
            </w:pPr>
            <w:r w:rsidRPr="004036C2">
              <w:t>2. 开展儿童保护工作人员队伍服务能力建设工作</w:t>
            </w:r>
          </w:p>
        </w:tc>
        <w:tc>
          <w:tcPr>
            <w:tcW w:w="0" w:type="auto"/>
            <w:hideMark/>
          </w:tcPr>
          <w:p w14:paraId="5985CF6C" w14:textId="47577288" w:rsidR="00B81CEB" w:rsidRPr="004036C2" w:rsidRDefault="00B81CEB" w:rsidP="004036C2">
            <w:pPr>
              <w:widowControl/>
              <w:autoSpaceDE/>
              <w:autoSpaceDN/>
              <w:adjustRightInd/>
              <w:spacing w:line="300" w:lineRule="exact"/>
            </w:pPr>
            <w:r>
              <w:rPr>
                <w:rFonts w:hint="eastAsia"/>
              </w:rPr>
              <w:t>2.1</w:t>
            </w:r>
            <w:r w:rsidRPr="004036C2">
              <w:t>开展讨论会议，讨论正向教养家长导师训练营、儿童引导师训练营、个案社工能力建设等培训框架</w:t>
            </w:r>
          </w:p>
        </w:tc>
        <w:tc>
          <w:tcPr>
            <w:tcW w:w="0" w:type="auto"/>
            <w:hideMark/>
          </w:tcPr>
          <w:p w14:paraId="7D733E18" w14:textId="77777777" w:rsidR="00B81CEB" w:rsidRPr="004036C2" w:rsidRDefault="00B81CEB" w:rsidP="004036C2">
            <w:pPr>
              <w:widowControl/>
              <w:autoSpaceDE/>
              <w:autoSpaceDN/>
              <w:adjustRightInd/>
              <w:spacing w:line="300" w:lineRule="exact"/>
            </w:pPr>
            <w:r w:rsidRPr="004036C2">
              <w:t>3次或以上</w:t>
            </w:r>
          </w:p>
        </w:tc>
      </w:tr>
      <w:tr w:rsidR="00B81CEB" w:rsidRPr="004036C2" w14:paraId="7B7B77DE" w14:textId="77777777" w:rsidTr="004036C2">
        <w:tc>
          <w:tcPr>
            <w:tcW w:w="0" w:type="auto"/>
            <w:vMerge/>
            <w:hideMark/>
          </w:tcPr>
          <w:p w14:paraId="11149552" w14:textId="77777777" w:rsidR="00B81CEB" w:rsidRPr="004036C2" w:rsidRDefault="00B81CEB" w:rsidP="004036C2">
            <w:pPr>
              <w:widowControl/>
              <w:autoSpaceDE/>
              <w:autoSpaceDN/>
              <w:adjustRightInd/>
              <w:spacing w:line="300" w:lineRule="exact"/>
            </w:pPr>
          </w:p>
        </w:tc>
        <w:tc>
          <w:tcPr>
            <w:tcW w:w="0" w:type="auto"/>
            <w:hideMark/>
          </w:tcPr>
          <w:p w14:paraId="5DB12010" w14:textId="5EF289CA" w:rsidR="00B81CEB" w:rsidRPr="004036C2" w:rsidRDefault="00B81CEB" w:rsidP="004036C2">
            <w:pPr>
              <w:widowControl/>
              <w:autoSpaceDE/>
              <w:autoSpaceDN/>
              <w:adjustRightInd/>
              <w:spacing w:line="300" w:lineRule="exact"/>
            </w:pPr>
            <w:r>
              <w:rPr>
                <w:rFonts w:hint="eastAsia"/>
              </w:rPr>
              <w:t>2.2</w:t>
            </w:r>
            <w:r w:rsidRPr="004036C2">
              <w:t>开展正向教养家长导师训练营及实践督导</w:t>
            </w:r>
          </w:p>
        </w:tc>
        <w:tc>
          <w:tcPr>
            <w:tcW w:w="0" w:type="auto"/>
            <w:hideMark/>
          </w:tcPr>
          <w:p w14:paraId="6F27E545" w14:textId="77777777" w:rsidR="00B81CEB" w:rsidRPr="004036C2" w:rsidRDefault="00B81CEB" w:rsidP="004036C2">
            <w:pPr>
              <w:widowControl/>
              <w:autoSpaceDE/>
              <w:autoSpaceDN/>
              <w:adjustRightInd/>
              <w:spacing w:line="300" w:lineRule="exact"/>
            </w:pPr>
            <w:r w:rsidRPr="004036C2">
              <w:t>至少1次，35名参加者；实践督导视实际情况开展</w:t>
            </w:r>
          </w:p>
        </w:tc>
      </w:tr>
      <w:tr w:rsidR="00B81CEB" w:rsidRPr="004036C2" w14:paraId="1EB7FB3F" w14:textId="77777777" w:rsidTr="004036C2">
        <w:tc>
          <w:tcPr>
            <w:tcW w:w="0" w:type="auto"/>
            <w:vMerge/>
            <w:hideMark/>
          </w:tcPr>
          <w:p w14:paraId="4AB270F1" w14:textId="77777777" w:rsidR="00B81CEB" w:rsidRPr="004036C2" w:rsidRDefault="00B81CEB" w:rsidP="004036C2">
            <w:pPr>
              <w:widowControl/>
              <w:autoSpaceDE/>
              <w:autoSpaceDN/>
              <w:adjustRightInd/>
              <w:spacing w:line="300" w:lineRule="exact"/>
            </w:pPr>
          </w:p>
        </w:tc>
        <w:tc>
          <w:tcPr>
            <w:tcW w:w="0" w:type="auto"/>
            <w:hideMark/>
          </w:tcPr>
          <w:p w14:paraId="3AA3999B" w14:textId="6FD6D547" w:rsidR="00B81CEB" w:rsidRPr="004036C2" w:rsidRDefault="00B81CEB" w:rsidP="004036C2">
            <w:pPr>
              <w:widowControl/>
              <w:autoSpaceDE/>
              <w:autoSpaceDN/>
              <w:adjustRightInd/>
              <w:spacing w:line="300" w:lineRule="exact"/>
            </w:pPr>
            <w:r>
              <w:rPr>
                <w:rFonts w:hint="eastAsia"/>
              </w:rPr>
              <w:t>2.3</w:t>
            </w:r>
            <w:r w:rsidRPr="004036C2">
              <w:t>开展正向教养儿童引导师训练营及实践督导</w:t>
            </w:r>
          </w:p>
        </w:tc>
        <w:tc>
          <w:tcPr>
            <w:tcW w:w="0" w:type="auto"/>
            <w:hideMark/>
          </w:tcPr>
          <w:p w14:paraId="314890CC" w14:textId="77777777" w:rsidR="00B81CEB" w:rsidRPr="004036C2" w:rsidRDefault="00B81CEB" w:rsidP="004036C2">
            <w:pPr>
              <w:widowControl/>
              <w:autoSpaceDE/>
              <w:autoSpaceDN/>
              <w:adjustRightInd/>
              <w:spacing w:line="300" w:lineRule="exact"/>
            </w:pPr>
            <w:r w:rsidRPr="004036C2">
              <w:t>至少1次，35名参加者；实践督导视实际情况开展</w:t>
            </w:r>
          </w:p>
        </w:tc>
      </w:tr>
      <w:tr w:rsidR="00B81CEB" w:rsidRPr="004036C2" w14:paraId="2F351F63" w14:textId="77777777" w:rsidTr="004036C2">
        <w:tc>
          <w:tcPr>
            <w:tcW w:w="0" w:type="auto"/>
            <w:vMerge/>
            <w:hideMark/>
          </w:tcPr>
          <w:p w14:paraId="132E6772" w14:textId="77777777" w:rsidR="00B81CEB" w:rsidRPr="004036C2" w:rsidRDefault="00B81CEB" w:rsidP="004036C2">
            <w:pPr>
              <w:widowControl/>
              <w:autoSpaceDE/>
              <w:autoSpaceDN/>
              <w:adjustRightInd/>
              <w:spacing w:line="300" w:lineRule="exact"/>
            </w:pPr>
          </w:p>
        </w:tc>
        <w:tc>
          <w:tcPr>
            <w:tcW w:w="0" w:type="auto"/>
            <w:hideMark/>
          </w:tcPr>
          <w:p w14:paraId="764345CB" w14:textId="23B71F4C" w:rsidR="00B81CEB" w:rsidRPr="004036C2" w:rsidRDefault="00B81CEB" w:rsidP="004036C2">
            <w:pPr>
              <w:widowControl/>
              <w:autoSpaceDE/>
              <w:autoSpaceDN/>
              <w:adjustRightInd/>
              <w:spacing w:line="300" w:lineRule="exact"/>
            </w:pPr>
            <w:r>
              <w:rPr>
                <w:rFonts w:hint="eastAsia"/>
              </w:rPr>
              <w:t>2.4</w:t>
            </w:r>
            <w:r w:rsidRPr="004036C2">
              <w:t>开展儿童权利、儿童保护、风险识别评估与强制报告、资源链接与分级干预、儿童主任及督导员职责等主题培训</w:t>
            </w:r>
          </w:p>
        </w:tc>
        <w:tc>
          <w:tcPr>
            <w:tcW w:w="0" w:type="auto"/>
            <w:hideMark/>
          </w:tcPr>
          <w:p w14:paraId="0DD98498" w14:textId="77777777" w:rsidR="00B81CEB" w:rsidRPr="004036C2" w:rsidRDefault="00B81CEB" w:rsidP="004036C2">
            <w:pPr>
              <w:widowControl/>
              <w:autoSpaceDE/>
              <w:autoSpaceDN/>
              <w:adjustRightInd/>
              <w:spacing w:line="300" w:lineRule="exact"/>
            </w:pPr>
            <w:r w:rsidRPr="004036C2">
              <w:t>至少2次培训，共100名参加者</w:t>
            </w:r>
          </w:p>
        </w:tc>
      </w:tr>
      <w:tr w:rsidR="00B81CEB" w:rsidRPr="004036C2" w14:paraId="622CF085" w14:textId="77777777" w:rsidTr="004036C2">
        <w:tc>
          <w:tcPr>
            <w:tcW w:w="0" w:type="auto"/>
            <w:vMerge/>
            <w:hideMark/>
          </w:tcPr>
          <w:p w14:paraId="2401E2EC" w14:textId="77777777" w:rsidR="00B81CEB" w:rsidRPr="004036C2" w:rsidRDefault="00B81CEB" w:rsidP="004036C2">
            <w:pPr>
              <w:widowControl/>
              <w:autoSpaceDE/>
              <w:autoSpaceDN/>
              <w:adjustRightInd/>
              <w:spacing w:line="300" w:lineRule="exact"/>
            </w:pPr>
          </w:p>
        </w:tc>
        <w:tc>
          <w:tcPr>
            <w:tcW w:w="0" w:type="auto"/>
            <w:hideMark/>
          </w:tcPr>
          <w:p w14:paraId="776B35EC" w14:textId="55F5B494" w:rsidR="00B81CEB" w:rsidRPr="004036C2" w:rsidRDefault="00B81CEB" w:rsidP="004036C2">
            <w:pPr>
              <w:widowControl/>
              <w:autoSpaceDE/>
              <w:autoSpaceDN/>
              <w:adjustRightInd/>
              <w:spacing w:line="300" w:lineRule="exact"/>
            </w:pPr>
            <w:r>
              <w:rPr>
                <w:rFonts w:hint="eastAsia"/>
              </w:rPr>
              <w:t>2.5</w:t>
            </w:r>
            <w:r w:rsidRPr="004036C2">
              <w:t>开展身体与精神暴力相关主题个案（管理）服务培训</w:t>
            </w:r>
          </w:p>
        </w:tc>
        <w:tc>
          <w:tcPr>
            <w:tcW w:w="0" w:type="auto"/>
            <w:hideMark/>
          </w:tcPr>
          <w:p w14:paraId="670095CB" w14:textId="77777777" w:rsidR="00B81CEB" w:rsidRPr="004036C2" w:rsidRDefault="00B81CEB" w:rsidP="004036C2">
            <w:pPr>
              <w:widowControl/>
              <w:autoSpaceDE/>
              <w:autoSpaceDN/>
              <w:adjustRightInd/>
              <w:spacing w:line="300" w:lineRule="exact"/>
            </w:pPr>
            <w:r w:rsidRPr="004036C2">
              <w:t>至少2次培训共7天（2025年3月-5月不少于3天，2025年6月-2026年5月不少于4天），共35名参加者</w:t>
            </w:r>
          </w:p>
        </w:tc>
      </w:tr>
      <w:tr w:rsidR="00B81CEB" w:rsidRPr="004036C2" w14:paraId="78327268" w14:textId="77777777" w:rsidTr="004036C2">
        <w:tc>
          <w:tcPr>
            <w:tcW w:w="0" w:type="auto"/>
            <w:vMerge/>
            <w:hideMark/>
          </w:tcPr>
          <w:p w14:paraId="71140770" w14:textId="77777777" w:rsidR="00B81CEB" w:rsidRPr="004036C2" w:rsidRDefault="00B81CEB" w:rsidP="004036C2">
            <w:pPr>
              <w:widowControl/>
              <w:autoSpaceDE/>
              <w:autoSpaceDN/>
              <w:adjustRightInd/>
              <w:spacing w:line="300" w:lineRule="exact"/>
            </w:pPr>
          </w:p>
        </w:tc>
        <w:tc>
          <w:tcPr>
            <w:tcW w:w="0" w:type="auto"/>
            <w:hideMark/>
          </w:tcPr>
          <w:p w14:paraId="286E4DD3" w14:textId="54908552" w:rsidR="00B81CEB" w:rsidRPr="004036C2" w:rsidRDefault="00CF5B45" w:rsidP="004036C2">
            <w:pPr>
              <w:widowControl/>
              <w:autoSpaceDE/>
              <w:autoSpaceDN/>
              <w:adjustRightInd/>
              <w:spacing w:line="300" w:lineRule="exact"/>
            </w:pPr>
            <w:r>
              <w:rPr>
                <w:rFonts w:hint="eastAsia"/>
              </w:rPr>
              <w:t>2.5</w:t>
            </w:r>
            <w:r w:rsidR="00B81CEB" w:rsidRPr="004036C2">
              <w:t>开展重点个案专家会商</w:t>
            </w:r>
          </w:p>
        </w:tc>
        <w:tc>
          <w:tcPr>
            <w:tcW w:w="0" w:type="auto"/>
            <w:hideMark/>
          </w:tcPr>
          <w:p w14:paraId="2AAC4E20" w14:textId="77777777" w:rsidR="00B81CEB" w:rsidRPr="004036C2" w:rsidRDefault="00B81CEB" w:rsidP="004036C2">
            <w:pPr>
              <w:widowControl/>
              <w:autoSpaceDE/>
              <w:autoSpaceDN/>
              <w:adjustRightInd/>
              <w:spacing w:line="300" w:lineRule="exact"/>
            </w:pPr>
            <w:r w:rsidRPr="004036C2">
              <w:t>视实际情况开展</w:t>
            </w:r>
          </w:p>
        </w:tc>
      </w:tr>
      <w:tr w:rsidR="00B81CEB" w:rsidRPr="004036C2" w14:paraId="19348B0A" w14:textId="77777777" w:rsidTr="004036C2">
        <w:tc>
          <w:tcPr>
            <w:tcW w:w="0" w:type="auto"/>
            <w:vMerge w:val="restart"/>
            <w:hideMark/>
          </w:tcPr>
          <w:p w14:paraId="425C035B" w14:textId="77777777" w:rsidR="00B81CEB" w:rsidRPr="004036C2" w:rsidRDefault="00B81CEB" w:rsidP="004036C2">
            <w:pPr>
              <w:widowControl/>
              <w:autoSpaceDE/>
              <w:autoSpaceDN/>
              <w:adjustRightInd/>
              <w:spacing w:line="300" w:lineRule="exact"/>
            </w:pPr>
            <w:r w:rsidRPr="004036C2">
              <w:t>3. 服务经验总结和倡导推广</w:t>
            </w:r>
          </w:p>
        </w:tc>
        <w:tc>
          <w:tcPr>
            <w:tcW w:w="0" w:type="auto"/>
            <w:hideMark/>
          </w:tcPr>
          <w:p w14:paraId="5EF99266" w14:textId="24A4E637" w:rsidR="00B81CEB" w:rsidRPr="004036C2" w:rsidRDefault="00B81CEB" w:rsidP="004036C2">
            <w:pPr>
              <w:widowControl/>
              <w:autoSpaceDE/>
              <w:autoSpaceDN/>
              <w:adjustRightInd/>
              <w:spacing w:line="300" w:lineRule="exact"/>
            </w:pPr>
            <w:r>
              <w:rPr>
                <w:rFonts w:hint="eastAsia"/>
              </w:rPr>
              <w:t>3.1</w:t>
            </w:r>
            <w:r w:rsidRPr="004036C2">
              <w:t>开展工作坊讨论与总结服务经验</w:t>
            </w:r>
          </w:p>
        </w:tc>
        <w:tc>
          <w:tcPr>
            <w:tcW w:w="0" w:type="auto"/>
            <w:hideMark/>
          </w:tcPr>
          <w:p w14:paraId="277232D1" w14:textId="77777777" w:rsidR="00B81CEB" w:rsidRPr="004036C2" w:rsidRDefault="00B81CEB" w:rsidP="004036C2">
            <w:pPr>
              <w:widowControl/>
              <w:autoSpaceDE/>
              <w:autoSpaceDN/>
              <w:adjustRightInd/>
              <w:spacing w:line="300" w:lineRule="exact"/>
            </w:pPr>
            <w:r w:rsidRPr="004036C2">
              <w:t>至少1次</w:t>
            </w:r>
          </w:p>
        </w:tc>
      </w:tr>
      <w:tr w:rsidR="00B81CEB" w:rsidRPr="004036C2" w14:paraId="1B7EE41E" w14:textId="77777777" w:rsidTr="004036C2">
        <w:tc>
          <w:tcPr>
            <w:tcW w:w="0" w:type="auto"/>
            <w:vMerge/>
            <w:hideMark/>
          </w:tcPr>
          <w:p w14:paraId="0FC6C418" w14:textId="77777777" w:rsidR="00B81CEB" w:rsidRPr="004036C2" w:rsidRDefault="00B81CEB" w:rsidP="004036C2">
            <w:pPr>
              <w:widowControl/>
              <w:autoSpaceDE/>
              <w:autoSpaceDN/>
              <w:adjustRightInd/>
              <w:spacing w:line="300" w:lineRule="exact"/>
            </w:pPr>
          </w:p>
        </w:tc>
        <w:tc>
          <w:tcPr>
            <w:tcW w:w="0" w:type="auto"/>
            <w:hideMark/>
          </w:tcPr>
          <w:p w14:paraId="575D8ECE" w14:textId="41F655AE" w:rsidR="00B81CEB" w:rsidRPr="004036C2" w:rsidRDefault="00B81CEB" w:rsidP="004036C2">
            <w:pPr>
              <w:widowControl/>
              <w:autoSpaceDE/>
              <w:autoSpaceDN/>
              <w:adjustRightInd/>
              <w:spacing w:line="300" w:lineRule="exact"/>
            </w:pPr>
            <w:r>
              <w:rPr>
                <w:rFonts w:hint="eastAsia"/>
              </w:rPr>
              <w:t>3.2</w:t>
            </w:r>
            <w:r w:rsidRPr="004036C2">
              <w:t>依据项目经验撰写和提交政策倡导建议或报告</w:t>
            </w:r>
          </w:p>
        </w:tc>
        <w:tc>
          <w:tcPr>
            <w:tcW w:w="0" w:type="auto"/>
            <w:hideMark/>
          </w:tcPr>
          <w:p w14:paraId="3B3C569E" w14:textId="77777777" w:rsidR="00B81CEB" w:rsidRPr="004036C2" w:rsidRDefault="00B81CEB" w:rsidP="004036C2">
            <w:pPr>
              <w:widowControl/>
              <w:autoSpaceDE/>
              <w:autoSpaceDN/>
              <w:adjustRightInd/>
              <w:spacing w:line="300" w:lineRule="exact"/>
            </w:pPr>
            <w:r w:rsidRPr="004036C2">
              <w:t>至少1份</w:t>
            </w:r>
          </w:p>
        </w:tc>
      </w:tr>
      <w:tr w:rsidR="00B81CEB" w:rsidRPr="004036C2" w14:paraId="606E0856" w14:textId="77777777" w:rsidTr="004036C2">
        <w:tc>
          <w:tcPr>
            <w:tcW w:w="0" w:type="auto"/>
            <w:vMerge/>
            <w:hideMark/>
          </w:tcPr>
          <w:p w14:paraId="6E022278" w14:textId="77777777" w:rsidR="00B81CEB" w:rsidRPr="004036C2" w:rsidRDefault="00B81CEB" w:rsidP="004036C2">
            <w:pPr>
              <w:widowControl/>
              <w:autoSpaceDE/>
              <w:autoSpaceDN/>
              <w:adjustRightInd/>
              <w:spacing w:line="300" w:lineRule="exact"/>
            </w:pPr>
          </w:p>
        </w:tc>
        <w:tc>
          <w:tcPr>
            <w:tcW w:w="0" w:type="auto"/>
            <w:hideMark/>
          </w:tcPr>
          <w:p w14:paraId="62F1520C" w14:textId="46D283C1" w:rsidR="00B81CEB" w:rsidRPr="004036C2" w:rsidRDefault="00B81CEB" w:rsidP="004036C2">
            <w:pPr>
              <w:widowControl/>
              <w:autoSpaceDE/>
              <w:autoSpaceDN/>
              <w:adjustRightInd/>
              <w:spacing w:line="300" w:lineRule="exact"/>
            </w:pPr>
            <w:r>
              <w:rPr>
                <w:rFonts w:hint="eastAsia"/>
              </w:rPr>
              <w:t>3.3</w:t>
            </w:r>
            <w:r w:rsidRPr="004036C2">
              <w:t>举办全国性主题研讨会</w:t>
            </w:r>
          </w:p>
        </w:tc>
        <w:tc>
          <w:tcPr>
            <w:tcW w:w="0" w:type="auto"/>
            <w:hideMark/>
          </w:tcPr>
          <w:p w14:paraId="5EE58B52" w14:textId="77777777" w:rsidR="00B81CEB" w:rsidRPr="004036C2" w:rsidRDefault="00B81CEB" w:rsidP="004036C2">
            <w:pPr>
              <w:widowControl/>
              <w:autoSpaceDE/>
              <w:autoSpaceDN/>
              <w:adjustRightInd/>
              <w:spacing w:line="300" w:lineRule="exact"/>
            </w:pPr>
            <w:r w:rsidRPr="004036C2">
              <w:t>至少1次，至少100名参加者</w:t>
            </w:r>
          </w:p>
        </w:tc>
      </w:tr>
    </w:tbl>
    <w:p w14:paraId="0E5CF4BC" w14:textId="77777777" w:rsidR="0039316E" w:rsidRDefault="0039316E" w:rsidP="0039316E">
      <w:pPr>
        <w:spacing w:line="360" w:lineRule="exact"/>
      </w:pPr>
    </w:p>
    <w:p w14:paraId="42F032A1" w14:textId="3E9B2735" w:rsidR="00BB7AA1" w:rsidRPr="00DB2843" w:rsidRDefault="00BB7AA1" w:rsidP="00E463C1">
      <w:pPr>
        <w:spacing w:line="360" w:lineRule="exact"/>
        <w:rPr>
          <w:b/>
          <w:bCs/>
        </w:rPr>
      </w:pPr>
      <w:r w:rsidRPr="00DB2843">
        <w:rPr>
          <w:b/>
          <w:bCs/>
        </w:rPr>
        <w:t>四、</w:t>
      </w:r>
      <w:r w:rsidR="000373C0">
        <w:rPr>
          <w:rFonts w:hint="eastAsia"/>
          <w:b/>
          <w:bCs/>
        </w:rPr>
        <w:t>产出</w:t>
      </w:r>
      <w:r w:rsidR="004036C2">
        <w:rPr>
          <w:rFonts w:hint="eastAsia"/>
          <w:b/>
          <w:bCs/>
        </w:rPr>
        <w:t>评估</w:t>
      </w:r>
    </w:p>
    <w:p w14:paraId="1F5C23C2" w14:textId="7F584DC6" w:rsidR="004036C2" w:rsidRDefault="004036C2" w:rsidP="004036C2">
      <w:pPr>
        <w:spacing w:line="360" w:lineRule="exact"/>
      </w:pPr>
      <w:r>
        <w:rPr>
          <w:rFonts w:hint="eastAsia"/>
        </w:rPr>
        <w:t>服务机构需在开展上述培训前对服务参加者进行需求调研，每个培训均需开展前后测，并出具包含前后测数据对比分析的培训报告。上述培训需达至以下产出及成效指标：</w:t>
      </w:r>
    </w:p>
    <w:p w14:paraId="705CDC34" w14:textId="79AC8E5A" w:rsidR="004036C2" w:rsidRPr="004036C2" w:rsidRDefault="004036C2" w:rsidP="004036C2">
      <w:pPr>
        <w:spacing w:line="360" w:lineRule="exact"/>
      </w:pPr>
      <w:r>
        <w:rPr>
          <w:rFonts w:hint="eastAsia"/>
        </w:rPr>
        <w:t>（1）40%的儿童报告过去一个月家里父母使用了非暴力方法管教孩子；</w:t>
      </w:r>
    </w:p>
    <w:p w14:paraId="72CA28D3" w14:textId="6BDE0269" w:rsidR="004036C2" w:rsidRPr="004036C2" w:rsidRDefault="004036C2" w:rsidP="004036C2">
      <w:pPr>
        <w:spacing w:line="360" w:lineRule="exact"/>
      </w:pPr>
      <w:r>
        <w:rPr>
          <w:rFonts w:hint="eastAsia"/>
        </w:rPr>
        <w:t>（2）70%的儿童报告因其需求得到满足，安全感和幸福感上升；</w:t>
      </w:r>
    </w:p>
    <w:p w14:paraId="51E1D3B0" w14:textId="3F0F6FC1" w:rsidR="004036C2" w:rsidRPr="004036C2" w:rsidRDefault="004036C2" w:rsidP="004036C2">
      <w:pPr>
        <w:spacing w:line="360" w:lineRule="exact"/>
      </w:pPr>
      <w:r>
        <w:rPr>
          <w:rFonts w:hint="eastAsia"/>
        </w:rPr>
        <w:t>（3）70%的儿童报告称其与成年人积极沟通的信心增加；</w:t>
      </w:r>
    </w:p>
    <w:p w14:paraId="3B212207" w14:textId="4E3F1175" w:rsidR="004036C2" w:rsidRPr="004036C2" w:rsidRDefault="004036C2" w:rsidP="004036C2">
      <w:pPr>
        <w:spacing w:line="360" w:lineRule="exact"/>
      </w:pPr>
      <w:r>
        <w:rPr>
          <w:rFonts w:hint="eastAsia"/>
        </w:rPr>
        <w:t>（4）认为体罚和羞辱性惩罚是必要教育方式的抚养者减少70%；</w:t>
      </w:r>
    </w:p>
    <w:p w14:paraId="3CD4CA87" w14:textId="648DA73E" w:rsidR="004036C2" w:rsidRPr="004036C2" w:rsidRDefault="004036C2" w:rsidP="004036C2">
      <w:pPr>
        <w:spacing w:line="360" w:lineRule="exact"/>
      </w:pPr>
      <w:r>
        <w:rPr>
          <w:rFonts w:hint="eastAsia"/>
        </w:rPr>
        <w:t>（5）80%的儿童保护服务提供者增长了将早期识别方法整合到预防服务中的相关知识；</w:t>
      </w:r>
    </w:p>
    <w:p w14:paraId="72D8284B" w14:textId="2955EB63" w:rsidR="004036C2" w:rsidRPr="004036C2" w:rsidRDefault="004036C2" w:rsidP="004036C2">
      <w:pPr>
        <w:spacing w:line="360" w:lineRule="exact"/>
      </w:pPr>
      <w:r>
        <w:rPr>
          <w:rFonts w:hint="eastAsia"/>
        </w:rPr>
        <w:t>（6）80%的儿童保护服务提供者通过能力建设活动提高了培训主题相关的知识和技能；</w:t>
      </w:r>
    </w:p>
    <w:p w14:paraId="238A71ED" w14:textId="60340416" w:rsidR="004036C2" w:rsidRPr="004036C2" w:rsidRDefault="004036C2" w:rsidP="004036C2">
      <w:pPr>
        <w:spacing w:line="360" w:lineRule="exact"/>
      </w:pPr>
      <w:r>
        <w:rPr>
          <w:rFonts w:hint="eastAsia"/>
        </w:rPr>
        <w:t>（7）50%的个案被从预防性服务转介到应对性服务；</w:t>
      </w:r>
    </w:p>
    <w:p w14:paraId="60E4E33A" w14:textId="11414F71" w:rsidR="00DF7C32" w:rsidRDefault="004036C2" w:rsidP="004036C2">
      <w:pPr>
        <w:spacing w:line="360" w:lineRule="exact"/>
      </w:pPr>
      <w:r>
        <w:rPr>
          <w:rFonts w:hint="eastAsia"/>
        </w:rPr>
        <w:t>（8）80%的个案定期接受了季度性督导。</w:t>
      </w:r>
    </w:p>
    <w:p w14:paraId="45FF1C40" w14:textId="77777777" w:rsidR="004036C2" w:rsidRDefault="004036C2" w:rsidP="004036C2">
      <w:pPr>
        <w:spacing w:line="360" w:lineRule="exact"/>
      </w:pPr>
    </w:p>
    <w:p w14:paraId="4A20030A" w14:textId="73CD2E29" w:rsidR="004036C2" w:rsidRPr="00B81CEB" w:rsidRDefault="004036C2" w:rsidP="004036C2">
      <w:pPr>
        <w:spacing w:line="360" w:lineRule="exact"/>
        <w:rPr>
          <w:b/>
          <w:bCs/>
        </w:rPr>
      </w:pPr>
      <w:r w:rsidRPr="00B81CEB">
        <w:rPr>
          <w:rFonts w:hint="eastAsia"/>
          <w:b/>
          <w:bCs/>
        </w:rPr>
        <w:t>五、技术要求</w:t>
      </w:r>
    </w:p>
    <w:p w14:paraId="49217711" w14:textId="77777777" w:rsidR="004036C2" w:rsidRDefault="004036C2" w:rsidP="004036C2">
      <w:pPr>
        <w:spacing w:line="360" w:lineRule="exact"/>
      </w:pPr>
      <w:r>
        <w:rPr>
          <w:rFonts w:hint="eastAsia"/>
        </w:rPr>
        <w:t>1、相关的原始技术资料和课程由救助儿童会提供并支持相关的介绍或提供一级培训。</w:t>
      </w:r>
    </w:p>
    <w:p w14:paraId="23E19840" w14:textId="77777777" w:rsidR="004036C2" w:rsidRDefault="004036C2" w:rsidP="004036C2">
      <w:pPr>
        <w:spacing w:line="360" w:lineRule="exact"/>
      </w:pPr>
      <w:r>
        <w:rPr>
          <w:rFonts w:hint="eastAsia"/>
        </w:rPr>
        <w:t>2、受资助项目在研发和执行过程中，需遵守救助儿童会内部的服务标准，并执行相应监测程序；</w:t>
      </w:r>
    </w:p>
    <w:p w14:paraId="209A9742" w14:textId="77777777" w:rsidR="004036C2" w:rsidRPr="000F2BA3" w:rsidRDefault="004036C2" w:rsidP="004036C2">
      <w:pPr>
        <w:spacing w:line="360" w:lineRule="exact"/>
      </w:pPr>
      <w:r>
        <w:rPr>
          <w:rFonts w:hint="eastAsia"/>
        </w:rPr>
        <w:t>3、受资助项目需接受救助儿童会质量基准的定期跟进；</w:t>
      </w:r>
    </w:p>
    <w:p w14:paraId="65A987CE" w14:textId="77777777" w:rsidR="004036C2" w:rsidRDefault="004036C2" w:rsidP="004036C2">
      <w:pPr>
        <w:spacing w:line="360" w:lineRule="exact"/>
      </w:pPr>
      <w:r>
        <w:rPr>
          <w:rFonts w:hint="eastAsia"/>
        </w:rPr>
        <w:t>4、受资助项目在开展活动时，需特别考虑服务对象的性别及年龄在其中的影响。</w:t>
      </w:r>
    </w:p>
    <w:p w14:paraId="03198560" w14:textId="33CBD8F5" w:rsidR="004036C2" w:rsidRPr="004036C2" w:rsidRDefault="004036C2" w:rsidP="004036C2">
      <w:pPr>
        <w:spacing w:line="360" w:lineRule="exact"/>
      </w:pPr>
    </w:p>
    <w:p w14:paraId="78DD335F" w14:textId="2C2E189B" w:rsidR="00B81CEB" w:rsidRPr="00B2642F" w:rsidRDefault="00B2642F" w:rsidP="00B81CEB">
      <w:pPr>
        <w:spacing w:line="360" w:lineRule="exact"/>
        <w:rPr>
          <w:b/>
          <w:bCs/>
        </w:rPr>
      </w:pPr>
      <w:r w:rsidRPr="00B2642F">
        <w:rPr>
          <w:rFonts w:hint="eastAsia"/>
          <w:b/>
          <w:bCs/>
        </w:rPr>
        <w:t>六</w:t>
      </w:r>
      <w:r w:rsidR="00E463C1" w:rsidRPr="00B2642F">
        <w:rPr>
          <w:b/>
          <w:bCs/>
        </w:rPr>
        <w:t>、报价方案</w:t>
      </w:r>
    </w:p>
    <w:p w14:paraId="5908B52D" w14:textId="77777777" w:rsidR="00B81CEB" w:rsidRPr="00E463C1" w:rsidRDefault="00B81CEB" w:rsidP="00B81CEB">
      <w:pPr>
        <w:spacing w:line="360" w:lineRule="exact"/>
      </w:pPr>
      <w:r w:rsidRPr="00E463C1">
        <w:t>请供应商</w:t>
      </w:r>
      <w:r>
        <w:rPr>
          <w:rFonts w:hint="eastAsia"/>
        </w:rPr>
        <w:t>基于</w:t>
      </w:r>
      <w:r w:rsidRPr="00E463C1">
        <w:t>上述</w:t>
      </w:r>
      <w:r>
        <w:rPr>
          <w:rFonts w:hint="eastAsia"/>
        </w:rPr>
        <w:t>要求、</w:t>
      </w:r>
      <w:r w:rsidRPr="00E463C1">
        <w:t>提交以下内容：</w:t>
      </w:r>
    </w:p>
    <w:p w14:paraId="3E1B6E51" w14:textId="7F72AFF9" w:rsidR="00B81CEB" w:rsidRDefault="00B81CEB" w:rsidP="00B81CEB">
      <w:pPr>
        <w:spacing w:line="360" w:lineRule="exact"/>
      </w:pPr>
      <w:r>
        <w:rPr>
          <w:rFonts w:hint="eastAsia"/>
        </w:rPr>
        <w:t>1.</w:t>
      </w:r>
      <w:r>
        <w:rPr>
          <w:rFonts w:hint="eastAsia"/>
        </w:rPr>
        <w:tab/>
        <w:t>服务方案、策略和相关计划等；</w:t>
      </w:r>
    </w:p>
    <w:p w14:paraId="3D63F3A4" w14:textId="77777777" w:rsidR="00B81CEB" w:rsidRDefault="00B81CEB" w:rsidP="00B81CEB">
      <w:pPr>
        <w:spacing w:line="360" w:lineRule="exact"/>
      </w:pPr>
      <w:r>
        <w:rPr>
          <w:rFonts w:hint="eastAsia"/>
        </w:rPr>
        <w:t>2.</w:t>
      </w:r>
      <w:r>
        <w:rPr>
          <w:rFonts w:hint="eastAsia"/>
        </w:rPr>
        <w:tab/>
        <w:t>团队介绍与核心成员简历；</w:t>
      </w:r>
    </w:p>
    <w:p w14:paraId="3E86A8BB" w14:textId="77777777" w:rsidR="00B81CEB" w:rsidRDefault="00B81CEB" w:rsidP="00B81CEB">
      <w:pPr>
        <w:spacing w:line="360" w:lineRule="exact"/>
      </w:pPr>
      <w:r>
        <w:rPr>
          <w:rFonts w:hint="eastAsia"/>
        </w:rPr>
        <w:t>3.</w:t>
      </w:r>
      <w:r>
        <w:rPr>
          <w:rFonts w:hint="eastAsia"/>
        </w:rPr>
        <w:tab/>
        <w:t>过往相关经验及成果证明；</w:t>
      </w:r>
    </w:p>
    <w:p w14:paraId="4F03D2B8" w14:textId="77777777" w:rsidR="00B81CEB" w:rsidRDefault="00B81CEB" w:rsidP="00B81CEB">
      <w:pPr>
        <w:spacing w:line="360" w:lineRule="exact"/>
      </w:pPr>
      <w:r>
        <w:rPr>
          <w:rFonts w:hint="eastAsia"/>
        </w:rPr>
        <w:t>4.</w:t>
      </w:r>
      <w:r>
        <w:rPr>
          <w:rFonts w:hint="eastAsia"/>
        </w:rPr>
        <w:tab/>
        <w:t>服务价格等相关费用；</w:t>
      </w:r>
    </w:p>
    <w:p w14:paraId="2BE0FF04" w14:textId="720304D4" w:rsidR="00E463C1" w:rsidRPr="00E463C1" w:rsidRDefault="00E463C1" w:rsidP="00B81CEB">
      <w:pPr>
        <w:spacing w:line="360" w:lineRule="exact"/>
      </w:pPr>
    </w:p>
    <w:sectPr w:rsidR="00E463C1" w:rsidRPr="00E463C1" w:rsidSect="00E463C1">
      <w:pgSz w:w="11906" w:h="16838"/>
      <w:pgMar w:top="1440" w:right="1133"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6F54" w14:textId="77777777" w:rsidR="004172B9" w:rsidRDefault="004172B9" w:rsidP="00705FA9">
      <w:r>
        <w:separator/>
      </w:r>
    </w:p>
  </w:endnote>
  <w:endnote w:type="continuationSeparator" w:id="0">
    <w:p w14:paraId="682267AA" w14:textId="77777777" w:rsidR="004172B9" w:rsidRDefault="004172B9" w:rsidP="0070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7C66" w14:textId="77777777" w:rsidR="004172B9" w:rsidRDefault="004172B9" w:rsidP="00705FA9">
      <w:r>
        <w:separator/>
      </w:r>
    </w:p>
  </w:footnote>
  <w:footnote w:type="continuationSeparator" w:id="0">
    <w:p w14:paraId="284D43A8" w14:textId="77777777" w:rsidR="004172B9" w:rsidRDefault="004172B9" w:rsidP="00705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9"/>
    <w:multiLevelType w:val="multilevel"/>
    <w:tmpl w:val="FFFFFFFF"/>
    <w:lvl w:ilvl="0">
      <w:start w:val="2"/>
      <w:numFmt w:val="decimal"/>
      <w:lvlText w:val="%1"/>
      <w:lvlJc w:val="left"/>
      <w:pPr>
        <w:ind w:left="561" w:hanging="454"/>
      </w:pPr>
    </w:lvl>
    <w:lvl w:ilvl="1">
      <w:start w:val="1"/>
      <w:numFmt w:val="decimal"/>
      <w:lvlText w:val="%1.%2."/>
      <w:lvlJc w:val="left"/>
      <w:pPr>
        <w:ind w:left="561" w:hanging="454"/>
      </w:pPr>
      <w:rPr>
        <w:rFonts w:ascii="微软雅黑" w:hAnsi="Times New Roman" w:cs="微软雅黑"/>
        <w:b w:val="0"/>
        <w:bCs w:val="0"/>
        <w:i w:val="0"/>
        <w:iCs w:val="0"/>
        <w:spacing w:val="0"/>
        <w:w w:val="100"/>
        <w:sz w:val="21"/>
        <w:szCs w:val="21"/>
      </w:rPr>
    </w:lvl>
    <w:lvl w:ilvl="2">
      <w:numFmt w:val="bullet"/>
      <w:lvlText w:val="•"/>
      <w:lvlJc w:val="left"/>
      <w:pPr>
        <w:ind w:left="1396" w:hanging="454"/>
      </w:pPr>
    </w:lvl>
    <w:lvl w:ilvl="3">
      <w:numFmt w:val="bullet"/>
      <w:lvlText w:val="•"/>
      <w:lvlJc w:val="left"/>
      <w:pPr>
        <w:ind w:left="1814" w:hanging="454"/>
      </w:pPr>
    </w:lvl>
    <w:lvl w:ilvl="4">
      <w:numFmt w:val="bullet"/>
      <w:lvlText w:val="•"/>
      <w:lvlJc w:val="left"/>
      <w:pPr>
        <w:ind w:left="2232" w:hanging="454"/>
      </w:pPr>
    </w:lvl>
    <w:lvl w:ilvl="5">
      <w:numFmt w:val="bullet"/>
      <w:lvlText w:val="•"/>
      <w:lvlJc w:val="left"/>
      <w:pPr>
        <w:ind w:left="2650" w:hanging="454"/>
      </w:pPr>
    </w:lvl>
    <w:lvl w:ilvl="6">
      <w:numFmt w:val="bullet"/>
      <w:lvlText w:val="•"/>
      <w:lvlJc w:val="left"/>
      <w:pPr>
        <w:ind w:left="3068" w:hanging="454"/>
      </w:pPr>
    </w:lvl>
    <w:lvl w:ilvl="7">
      <w:numFmt w:val="bullet"/>
      <w:lvlText w:val="•"/>
      <w:lvlJc w:val="left"/>
      <w:pPr>
        <w:ind w:left="3486" w:hanging="454"/>
      </w:pPr>
    </w:lvl>
    <w:lvl w:ilvl="8">
      <w:numFmt w:val="bullet"/>
      <w:lvlText w:val="•"/>
      <w:lvlJc w:val="left"/>
      <w:pPr>
        <w:ind w:left="3904" w:hanging="454"/>
      </w:pPr>
    </w:lvl>
  </w:abstractNum>
  <w:abstractNum w:abstractNumId="1" w15:restartNumberingAfterBreak="0">
    <w:nsid w:val="0000040A"/>
    <w:multiLevelType w:val="multilevel"/>
    <w:tmpl w:val="FFFFFFFF"/>
    <w:lvl w:ilvl="0">
      <w:start w:val="1"/>
      <w:numFmt w:val="decimal"/>
      <w:lvlText w:val="%1."/>
      <w:lvlJc w:val="left"/>
      <w:pPr>
        <w:ind w:left="104" w:hanging="281"/>
      </w:pPr>
      <w:rPr>
        <w:rFonts w:ascii="微软雅黑" w:hAnsi="Times New Roman" w:cs="微软雅黑"/>
        <w:b w:val="0"/>
        <w:bCs w:val="0"/>
        <w:i w:val="0"/>
        <w:iCs w:val="0"/>
        <w:spacing w:val="0"/>
        <w:w w:val="88"/>
        <w:sz w:val="21"/>
        <w:szCs w:val="21"/>
      </w:rPr>
    </w:lvl>
    <w:lvl w:ilvl="1">
      <w:numFmt w:val="bullet"/>
      <w:lvlText w:val="•"/>
      <w:lvlJc w:val="left"/>
      <w:pPr>
        <w:ind w:left="520" w:hanging="281"/>
      </w:pPr>
    </w:lvl>
    <w:lvl w:ilvl="2">
      <w:numFmt w:val="bullet"/>
      <w:lvlText w:val="•"/>
      <w:lvlJc w:val="left"/>
      <w:pPr>
        <w:ind w:left="940" w:hanging="281"/>
      </w:pPr>
    </w:lvl>
    <w:lvl w:ilvl="3">
      <w:numFmt w:val="bullet"/>
      <w:lvlText w:val="•"/>
      <w:lvlJc w:val="left"/>
      <w:pPr>
        <w:ind w:left="1360" w:hanging="281"/>
      </w:pPr>
    </w:lvl>
    <w:lvl w:ilvl="4">
      <w:numFmt w:val="bullet"/>
      <w:lvlText w:val="•"/>
      <w:lvlJc w:val="left"/>
      <w:pPr>
        <w:ind w:left="1780" w:hanging="281"/>
      </w:pPr>
    </w:lvl>
    <w:lvl w:ilvl="5">
      <w:numFmt w:val="bullet"/>
      <w:lvlText w:val="•"/>
      <w:lvlJc w:val="left"/>
      <w:pPr>
        <w:ind w:left="2200" w:hanging="281"/>
      </w:pPr>
    </w:lvl>
    <w:lvl w:ilvl="6">
      <w:numFmt w:val="bullet"/>
      <w:lvlText w:val="•"/>
      <w:lvlJc w:val="left"/>
      <w:pPr>
        <w:ind w:left="2620" w:hanging="281"/>
      </w:pPr>
    </w:lvl>
    <w:lvl w:ilvl="7">
      <w:numFmt w:val="bullet"/>
      <w:lvlText w:val="•"/>
      <w:lvlJc w:val="left"/>
      <w:pPr>
        <w:ind w:left="3040" w:hanging="281"/>
      </w:pPr>
    </w:lvl>
    <w:lvl w:ilvl="8">
      <w:numFmt w:val="bullet"/>
      <w:lvlText w:val="•"/>
      <w:lvlJc w:val="left"/>
      <w:pPr>
        <w:ind w:left="3460" w:hanging="281"/>
      </w:pPr>
    </w:lvl>
  </w:abstractNum>
  <w:abstractNum w:abstractNumId="2" w15:restartNumberingAfterBreak="0">
    <w:nsid w:val="0000040B"/>
    <w:multiLevelType w:val="multilevel"/>
    <w:tmpl w:val="FFFFFFFF"/>
    <w:lvl w:ilvl="0">
      <w:start w:val="3"/>
      <w:numFmt w:val="decimal"/>
      <w:lvlText w:val="%1"/>
      <w:lvlJc w:val="left"/>
      <w:pPr>
        <w:ind w:left="561" w:hanging="454"/>
      </w:pPr>
    </w:lvl>
    <w:lvl w:ilvl="1">
      <w:start w:val="1"/>
      <w:numFmt w:val="decimal"/>
      <w:lvlText w:val="%1.%2."/>
      <w:lvlJc w:val="left"/>
      <w:pPr>
        <w:ind w:left="561" w:hanging="454"/>
      </w:pPr>
      <w:rPr>
        <w:rFonts w:ascii="微软雅黑" w:hAnsi="Times New Roman" w:cs="微软雅黑"/>
        <w:b w:val="0"/>
        <w:bCs w:val="0"/>
        <w:i w:val="0"/>
        <w:iCs w:val="0"/>
        <w:spacing w:val="0"/>
        <w:w w:val="100"/>
        <w:sz w:val="21"/>
        <w:szCs w:val="21"/>
      </w:rPr>
    </w:lvl>
    <w:lvl w:ilvl="2">
      <w:numFmt w:val="bullet"/>
      <w:lvlText w:val="•"/>
      <w:lvlJc w:val="left"/>
      <w:pPr>
        <w:ind w:left="1396" w:hanging="454"/>
      </w:pPr>
    </w:lvl>
    <w:lvl w:ilvl="3">
      <w:numFmt w:val="bullet"/>
      <w:lvlText w:val="•"/>
      <w:lvlJc w:val="left"/>
      <w:pPr>
        <w:ind w:left="1814" w:hanging="454"/>
      </w:pPr>
    </w:lvl>
    <w:lvl w:ilvl="4">
      <w:numFmt w:val="bullet"/>
      <w:lvlText w:val="•"/>
      <w:lvlJc w:val="left"/>
      <w:pPr>
        <w:ind w:left="2232" w:hanging="454"/>
      </w:pPr>
    </w:lvl>
    <w:lvl w:ilvl="5">
      <w:numFmt w:val="bullet"/>
      <w:lvlText w:val="•"/>
      <w:lvlJc w:val="left"/>
      <w:pPr>
        <w:ind w:left="2650" w:hanging="454"/>
      </w:pPr>
    </w:lvl>
    <w:lvl w:ilvl="6">
      <w:numFmt w:val="bullet"/>
      <w:lvlText w:val="•"/>
      <w:lvlJc w:val="left"/>
      <w:pPr>
        <w:ind w:left="3068" w:hanging="454"/>
      </w:pPr>
    </w:lvl>
    <w:lvl w:ilvl="7">
      <w:numFmt w:val="bullet"/>
      <w:lvlText w:val="•"/>
      <w:lvlJc w:val="left"/>
      <w:pPr>
        <w:ind w:left="3486" w:hanging="454"/>
      </w:pPr>
    </w:lvl>
    <w:lvl w:ilvl="8">
      <w:numFmt w:val="bullet"/>
      <w:lvlText w:val="•"/>
      <w:lvlJc w:val="left"/>
      <w:pPr>
        <w:ind w:left="3904" w:hanging="454"/>
      </w:pPr>
    </w:lvl>
  </w:abstractNum>
  <w:abstractNum w:abstractNumId="3" w15:restartNumberingAfterBreak="0">
    <w:nsid w:val="0000040C"/>
    <w:multiLevelType w:val="multilevel"/>
    <w:tmpl w:val="FFFFFFFF"/>
    <w:lvl w:ilvl="0">
      <w:start w:val="1"/>
      <w:numFmt w:val="decimal"/>
      <w:lvlText w:val="%1."/>
      <w:lvlJc w:val="left"/>
      <w:pPr>
        <w:ind w:left="281" w:hanging="177"/>
      </w:pPr>
      <w:rPr>
        <w:rFonts w:ascii="微软雅黑" w:hAnsi="Times New Roman" w:cs="微软雅黑"/>
        <w:b w:val="0"/>
        <w:bCs w:val="0"/>
        <w:i w:val="0"/>
        <w:iCs w:val="0"/>
        <w:spacing w:val="-1"/>
        <w:w w:val="98"/>
        <w:sz w:val="19"/>
        <w:szCs w:val="19"/>
      </w:rPr>
    </w:lvl>
    <w:lvl w:ilvl="1">
      <w:numFmt w:val="bullet"/>
      <w:lvlText w:val="•"/>
      <w:lvlJc w:val="left"/>
      <w:pPr>
        <w:ind w:left="682" w:hanging="177"/>
      </w:pPr>
    </w:lvl>
    <w:lvl w:ilvl="2">
      <w:numFmt w:val="bullet"/>
      <w:lvlText w:val="•"/>
      <w:lvlJc w:val="left"/>
      <w:pPr>
        <w:ind w:left="1084" w:hanging="177"/>
      </w:pPr>
    </w:lvl>
    <w:lvl w:ilvl="3">
      <w:numFmt w:val="bullet"/>
      <w:lvlText w:val="•"/>
      <w:lvlJc w:val="left"/>
      <w:pPr>
        <w:ind w:left="1486" w:hanging="177"/>
      </w:pPr>
    </w:lvl>
    <w:lvl w:ilvl="4">
      <w:numFmt w:val="bullet"/>
      <w:lvlText w:val="•"/>
      <w:lvlJc w:val="left"/>
      <w:pPr>
        <w:ind w:left="1888" w:hanging="177"/>
      </w:pPr>
    </w:lvl>
    <w:lvl w:ilvl="5">
      <w:numFmt w:val="bullet"/>
      <w:lvlText w:val="•"/>
      <w:lvlJc w:val="left"/>
      <w:pPr>
        <w:ind w:left="2290" w:hanging="177"/>
      </w:pPr>
    </w:lvl>
    <w:lvl w:ilvl="6">
      <w:numFmt w:val="bullet"/>
      <w:lvlText w:val="•"/>
      <w:lvlJc w:val="left"/>
      <w:pPr>
        <w:ind w:left="2692" w:hanging="177"/>
      </w:pPr>
    </w:lvl>
    <w:lvl w:ilvl="7">
      <w:numFmt w:val="bullet"/>
      <w:lvlText w:val="•"/>
      <w:lvlJc w:val="left"/>
      <w:pPr>
        <w:ind w:left="3094" w:hanging="177"/>
      </w:pPr>
    </w:lvl>
    <w:lvl w:ilvl="8">
      <w:numFmt w:val="bullet"/>
      <w:lvlText w:val="•"/>
      <w:lvlJc w:val="left"/>
      <w:pPr>
        <w:ind w:left="3496" w:hanging="177"/>
      </w:pPr>
    </w:lvl>
  </w:abstractNum>
  <w:abstractNum w:abstractNumId="4" w15:restartNumberingAfterBreak="0">
    <w:nsid w:val="0000040D"/>
    <w:multiLevelType w:val="multilevel"/>
    <w:tmpl w:val="FFFFFFFF"/>
    <w:lvl w:ilvl="0">
      <w:start w:val="4"/>
      <w:numFmt w:val="decimal"/>
      <w:lvlText w:val="%1"/>
      <w:lvlJc w:val="left"/>
      <w:pPr>
        <w:ind w:left="458" w:hanging="352"/>
      </w:pPr>
    </w:lvl>
    <w:lvl w:ilvl="1">
      <w:start w:val="1"/>
      <w:numFmt w:val="decimal"/>
      <w:lvlText w:val="%1.%2."/>
      <w:lvlJc w:val="left"/>
      <w:pPr>
        <w:ind w:left="458" w:hanging="352"/>
      </w:pPr>
      <w:rPr>
        <w:rFonts w:ascii="微软雅黑" w:hAnsi="Times New Roman" w:cs="微软雅黑"/>
        <w:b w:val="0"/>
        <w:bCs w:val="0"/>
        <w:i w:val="0"/>
        <w:iCs w:val="0"/>
        <w:spacing w:val="-3"/>
        <w:w w:val="100"/>
        <w:sz w:val="19"/>
        <w:szCs w:val="19"/>
      </w:rPr>
    </w:lvl>
    <w:lvl w:ilvl="2">
      <w:numFmt w:val="bullet"/>
      <w:lvlText w:val="•"/>
      <w:lvlJc w:val="left"/>
      <w:pPr>
        <w:ind w:left="1316" w:hanging="352"/>
      </w:pPr>
    </w:lvl>
    <w:lvl w:ilvl="3">
      <w:numFmt w:val="bullet"/>
      <w:lvlText w:val="•"/>
      <w:lvlJc w:val="left"/>
      <w:pPr>
        <w:ind w:left="1744" w:hanging="352"/>
      </w:pPr>
    </w:lvl>
    <w:lvl w:ilvl="4">
      <w:numFmt w:val="bullet"/>
      <w:lvlText w:val="•"/>
      <w:lvlJc w:val="left"/>
      <w:pPr>
        <w:ind w:left="2172" w:hanging="352"/>
      </w:pPr>
    </w:lvl>
    <w:lvl w:ilvl="5">
      <w:numFmt w:val="bullet"/>
      <w:lvlText w:val="•"/>
      <w:lvlJc w:val="left"/>
      <w:pPr>
        <w:ind w:left="2600" w:hanging="352"/>
      </w:pPr>
    </w:lvl>
    <w:lvl w:ilvl="6">
      <w:numFmt w:val="bullet"/>
      <w:lvlText w:val="•"/>
      <w:lvlJc w:val="left"/>
      <w:pPr>
        <w:ind w:left="3028" w:hanging="352"/>
      </w:pPr>
    </w:lvl>
    <w:lvl w:ilvl="7">
      <w:numFmt w:val="bullet"/>
      <w:lvlText w:val="•"/>
      <w:lvlJc w:val="left"/>
      <w:pPr>
        <w:ind w:left="3456" w:hanging="352"/>
      </w:pPr>
    </w:lvl>
    <w:lvl w:ilvl="8">
      <w:numFmt w:val="bullet"/>
      <w:lvlText w:val="•"/>
      <w:lvlJc w:val="left"/>
      <w:pPr>
        <w:ind w:left="3884" w:hanging="352"/>
      </w:pPr>
    </w:lvl>
  </w:abstractNum>
  <w:abstractNum w:abstractNumId="5" w15:restartNumberingAfterBreak="0">
    <w:nsid w:val="0000040E"/>
    <w:multiLevelType w:val="multilevel"/>
    <w:tmpl w:val="FFFFFFFF"/>
    <w:lvl w:ilvl="0">
      <w:start w:val="1"/>
      <w:numFmt w:val="decimal"/>
      <w:lvlText w:val="%1."/>
      <w:lvlJc w:val="left"/>
      <w:pPr>
        <w:ind w:left="281" w:hanging="177"/>
      </w:pPr>
      <w:rPr>
        <w:rFonts w:ascii="微软雅黑" w:hAnsi="Times New Roman" w:cs="微软雅黑"/>
        <w:b w:val="0"/>
        <w:bCs w:val="0"/>
        <w:i w:val="0"/>
        <w:iCs w:val="0"/>
        <w:spacing w:val="-1"/>
        <w:w w:val="98"/>
        <w:sz w:val="19"/>
        <w:szCs w:val="19"/>
      </w:rPr>
    </w:lvl>
    <w:lvl w:ilvl="1">
      <w:numFmt w:val="bullet"/>
      <w:lvlText w:val="•"/>
      <w:lvlJc w:val="left"/>
      <w:pPr>
        <w:ind w:left="682" w:hanging="177"/>
      </w:pPr>
    </w:lvl>
    <w:lvl w:ilvl="2">
      <w:numFmt w:val="bullet"/>
      <w:lvlText w:val="•"/>
      <w:lvlJc w:val="left"/>
      <w:pPr>
        <w:ind w:left="1084" w:hanging="177"/>
      </w:pPr>
    </w:lvl>
    <w:lvl w:ilvl="3">
      <w:numFmt w:val="bullet"/>
      <w:lvlText w:val="•"/>
      <w:lvlJc w:val="left"/>
      <w:pPr>
        <w:ind w:left="1486" w:hanging="177"/>
      </w:pPr>
    </w:lvl>
    <w:lvl w:ilvl="4">
      <w:numFmt w:val="bullet"/>
      <w:lvlText w:val="•"/>
      <w:lvlJc w:val="left"/>
      <w:pPr>
        <w:ind w:left="1888" w:hanging="177"/>
      </w:pPr>
    </w:lvl>
    <w:lvl w:ilvl="5">
      <w:numFmt w:val="bullet"/>
      <w:lvlText w:val="•"/>
      <w:lvlJc w:val="left"/>
      <w:pPr>
        <w:ind w:left="2290" w:hanging="177"/>
      </w:pPr>
    </w:lvl>
    <w:lvl w:ilvl="6">
      <w:numFmt w:val="bullet"/>
      <w:lvlText w:val="•"/>
      <w:lvlJc w:val="left"/>
      <w:pPr>
        <w:ind w:left="2692" w:hanging="177"/>
      </w:pPr>
    </w:lvl>
    <w:lvl w:ilvl="7">
      <w:numFmt w:val="bullet"/>
      <w:lvlText w:val="•"/>
      <w:lvlJc w:val="left"/>
      <w:pPr>
        <w:ind w:left="3094" w:hanging="177"/>
      </w:pPr>
    </w:lvl>
    <w:lvl w:ilvl="8">
      <w:numFmt w:val="bullet"/>
      <w:lvlText w:val="•"/>
      <w:lvlJc w:val="left"/>
      <w:pPr>
        <w:ind w:left="3496" w:hanging="177"/>
      </w:pPr>
    </w:lvl>
  </w:abstractNum>
  <w:abstractNum w:abstractNumId="6" w15:restartNumberingAfterBreak="0">
    <w:nsid w:val="0000040F"/>
    <w:multiLevelType w:val="multilevel"/>
    <w:tmpl w:val="FFFFFFFF"/>
    <w:lvl w:ilvl="0">
      <w:start w:val="5"/>
      <w:numFmt w:val="decimal"/>
      <w:lvlText w:val="%1"/>
      <w:lvlJc w:val="left"/>
      <w:pPr>
        <w:ind w:left="561" w:hanging="454"/>
      </w:pPr>
    </w:lvl>
    <w:lvl w:ilvl="1">
      <w:start w:val="1"/>
      <w:numFmt w:val="decimal"/>
      <w:lvlText w:val="%1.%2."/>
      <w:lvlJc w:val="left"/>
      <w:pPr>
        <w:ind w:left="561" w:hanging="454"/>
      </w:pPr>
      <w:rPr>
        <w:rFonts w:ascii="微软雅黑" w:hAnsi="Times New Roman" w:cs="微软雅黑"/>
        <w:b w:val="0"/>
        <w:bCs w:val="0"/>
        <w:i w:val="0"/>
        <w:iCs w:val="0"/>
        <w:spacing w:val="0"/>
        <w:w w:val="100"/>
        <w:sz w:val="21"/>
        <w:szCs w:val="21"/>
      </w:rPr>
    </w:lvl>
    <w:lvl w:ilvl="2">
      <w:numFmt w:val="bullet"/>
      <w:lvlText w:val="•"/>
      <w:lvlJc w:val="left"/>
      <w:pPr>
        <w:ind w:left="1396" w:hanging="454"/>
      </w:pPr>
    </w:lvl>
    <w:lvl w:ilvl="3">
      <w:numFmt w:val="bullet"/>
      <w:lvlText w:val="•"/>
      <w:lvlJc w:val="left"/>
      <w:pPr>
        <w:ind w:left="1814" w:hanging="454"/>
      </w:pPr>
    </w:lvl>
    <w:lvl w:ilvl="4">
      <w:numFmt w:val="bullet"/>
      <w:lvlText w:val="•"/>
      <w:lvlJc w:val="left"/>
      <w:pPr>
        <w:ind w:left="2232" w:hanging="454"/>
      </w:pPr>
    </w:lvl>
    <w:lvl w:ilvl="5">
      <w:numFmt w:val="bullet"/>
      <w:lvlText w:val="•"/>
      <w:lvlJc w:val="left"/>
      <w:pPr>
        <w:ind w:left="2650" w:hanging="454"/>
      </w:pPr>
    </w:lvl>
    <w:lvl w:ilvl="6">
      <w:numFmt w:val="bullet"/>
      <w:lvlText w:val="•"/>
      <w:lvlJc w:val="left"/>
      <w:pPr>
        <w:ind w:left="3068" w:hanging="454"/>
      </w:pPr>
    </w:lvl>
    <w:lvl w:ilvl="7">
      <w:numFmt w:val="bullet"/>
      <w:lvlText w:val="•"/>
      <w:lvlJc w:val="left"/>
      <w:pPr>
        <w:ind w:left="3486" w:hanging="454"/>
      </w:pPr>
    </w:lvl>
    <w:lvl w:ilvl="8">
      <w:numFmt w:val="bullet"/>
      <w:lvlText w:val="•"/>
      <w:lvlJc w:val="left"/>
      <w:pPr>
        <w:ind w:left="3904" w:hanging="454"/>
      </w:pPr>
    </w:lvl>
  </w:abstractNum>
  <w:abstractNum w:abstractNumId="7" w15:restartNumberingAfterBreak="0">
    <w:nsid w:val="00000410"/>
    <w:multiLevelType w:val="multilevel"/>
    <w:tmpl w:val="FFFFFFFF"/>
    <w:lvl w:ilvl="0">
      <w:start w:val="1"/>
      <w:numFmt w:val="decimal"/>
      <w:lvlText w:val="%1."/>
      <w:lvlJc w:val="left"/>
      <w:pPr>
        <w:ind w:left="281" w:hanging="177"/>
      </w:pPr>
      <w:rPr>
        <w:rFonts w:ascii="微软雅黑" w:hAnsi="Times New Roman" w:cs="微软雅黑"/>
        <w:b w:val="0"/>
        <w:bCs w:val="0"/>
        <w:i w:val="0"/>
        <w:iCs w:val="0"/>
        <w:spacing w:val="-1"/>
        <w:w w:val="98"/>
        <w:sz w:val="19"/>
        <w:szCs w:val="19"/>
      </w:rPr>
    </w:lvl>
    <w:lvl w:ilvl="1">
      <w:numFmt w:val="bullet"/>
      <w:lvlText w:val="•"/>
      <w:lvlJc w:val="left"/>
      <w:pPr>
        <w:ind w:left="682" w:hanging="177"/>
      </w:pPr>
    </w:lvl>
    <w:lvl w:ilvl="2">
      <w:numFmt w:val="bullet"/>
      <w:lvlText w:val="•"/>
      <w:lvlJc w:val="left"/>
      <w:pPr>
        <w:ind w:left="1084" w:hanging="177"/>
      </w:pPr>
    </w:lvl>
    <w:lvl w:ilvl="3">
      <w:numFmt w:val="bullet"/>
      <w:lvlText w:val="•"/>
      <w:lvlJc w:val="left"/>
      <w:pPr>
        <w:ind w:left="1486" w:hanging="177"/>
      </w:pPr>
    </w:lvl>
    <w:lvl w:ilvl="4">
      <w:numFmt w:val="bullet"/>
      <w:lvlText w:val="•"/>
      <w:lvlJc w:val="left"/>
      <w:pPr>
        <w:ind w:left="1888" w:hanging="177"/>
      </w:pPr>
    </w:lvl>
    <w:lvl w:ilvl="5">
      <w:numFmt w:val="bullet"/>
      <w:lvlText w:val="•"/>
      <w:lvlJc w:val="left"/>
      <w:pPr>
        <w:ind w:left="2290" w:hanging="177"/>
      </w:pPr>
    </w:lvl>
    <w:lvl w:ilvl="6">
      <w:numFmt w:val="bullet"/>
      <w:lvlText w:val="•"/>
      <w:lvlJc w:val="left"/>
      <w:pPr>
        <w:ind w:left="2692" w:hanging="177"/>
      </w:pPr>
    </w:lvl>
    <w:lvl w:ilvl="7">
      <w:numFmt w:val="bullet"/>
      <w:lvlText w:val="•"/>
      <w:lvlJc w:val="left"/>
      <w:pPr>
        <w:ind w:left="3094" w:hanging="177"/>
      </w:pPr>
    </w:lvl>
    <w:lvl w:ilvl="8">
      <w:numFmt w:val="bullet"/>
      <w:lvlText w:val="•"/>
      <w:lvlJc w:val="left"/>
      <w:pPr>
        <w:ind w:left="3496" w:hanging="177"/>
      </w:pPr>
    </w:lvl>
  </w:abstractNum>
  <w:abstractNum w:abstractNumId="8" w15:restartNumberingAfterBreak="0">
    <w:nsid w:val="00000411"/>
    <w:multiLevelType w:val="multilevel"/>
    <w:tmpl w:val="FFFFFFFF"/>
    <w:lvl w:ilvl="0">
      <w:start w:val="1"/>
      <w:numFmt w:val="decimal"/>
      <w:lvlText w:val="%1."/>
      <w:lvlJc w:val="left"/>
      <w:pPr>
        <w:ind w:left="104" w:hanging="177"/>
      </w:pPr>
      <w:rPr>
        <w:rFonts w:ascii="微软雅黑" w:hAnsi="Times New Roman" w:cs="微软雅黑"/>
        <w:b w:val="0"/>
        <w:bCs w:val="0"/>
        <w:i w:val="0"/>
        <w:iCs w:val="0"/>
        <w:spacing w:val="-1"/>
        <w:w w:val="98"/>
        <w:sz w:val="19"/>
        <w:szCs w:val="19"/>
      </w:rPr>
    </w:lvl>
    <w:lvl w:ilvl="1">
      <w:numFmt w:val="bullet"/>
      <w:lvlText w:val="•"/>
      <w:lvlJc w:val="left"/>
      <w:pPr>
        <w:ind w:left="520" w:hanging="177"/>
      </w:pPr>
    </w:lvl>
    <w:lvl w:ilvl="2">
      <w:numFmt w:val="bullet"/>
      <w:lvlText w:val="•"/>
      <w:lvlJc w:val="left"/>
      <w:pPr>
        <w:ind w:left="940" w:hanging="177"/>
      </w:pPr>
    </w:lvl>
    <w:lvl w:ilvl="3">
      <w:numFmt w:val="bullet"/>
      <w:lvlText w:val="•"/>
      <w:lvlJc w:val="left"/>
      <w:pPr>
        <w:ind w:left="1360" w:hanging="177"/>
      </w:pPr>
    </w:lvl>
    <w:lvl w:ilvl="4">
      <w:numFmt w:val="bullet"/>
      <w:lvlText w:val="•"/>
      <w:lvlJc w:val="left"/>
      <w:pPr>
        <w:ind w:left="1780" w:hanging="177"/>
      </w:pPr>
    </w:lvl>
    <w:lvl w:ilvl="5">
      <w:numFmt w:val="bullet"/>
      <w:lvlText w:val="•"/>
      <w:lvlJc w:val="left"/>
      <w:pPr>
        <w:ind w:left="2200" w:hanging="177"/>
      </w:pPr>
    </w:lvl>
    <w:lvl w:ilvl="6">
      <w:numFmt w:val="bullet"/>
      <w:lvlText w:val="•"/>
      <w:lvlJc w:val="left"/>
      <w:pPr>
        <w:ind w:left="2620" w:hanging="177"/>
      </w:pPr>
    </w:lvl>
    <w:lvl w:ilvl="7">
      <w:numFmt w:val="bullet"/>
      <w:lvlText w:val="•"/>
      <w:lvlJc w:val="left"/>
      <w:pPr>
        <w:ind w:left="3040" w:hanging="177"/>
      </w:pPr>
    </w:lvl>
    <w:lvl w:ilvl="8">
      <w:numFmt w:val="bullet"/>
      <w:lvlText w:val="•"/>
      <w:lvlJc w:val="left"/>
      <w:pPr>
        <w:ind w:left="3460" w:hanging="177"/>
      </w:pPr>
    </w:lvl>
  </w:abstractNum>
  <w:abstractNum w:abstractNumId="9" w15:restartNumberingAfterBreak="0">
    <w:nsid w:val="3B5A24FC"/>
    <w:multiLevelType w:val="hybridMultilevel"/>
    <w:tmpl w:val="28302368"/>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4DF16300"/>
    <w:multiLevelType w:val="multilevel"/>
    <w:tmpl w:val="88C8F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3625251">
    <w:abstractNumId w:val="8"/>
  </w:num>
  <w:num w:numId="2" w16cid:durableId="1108938135">
    <w:abstractNumId w:val="7"/>
  </w:num>
  <w:num w:numId="3" w16cid:durableId="468323338">
    <w:abstractNumId w:val="6"/>
  </w:num>
  <w:num w:numId="4" w16cid:durableId="445126806">
    <w:abstractNumId w:val="5"/>
  </w:num>
  <w:num w:numId="5" w16cid:durableId="1869441330">
    <w:abstractNumId w:val="4"/>
  </w:num>
  <w:num w:numId="6" w16cid:durableId="1697074737">
    <w:abstractNumId w:val="3"/>
  </w:num>
  <w:num w:numId="7" w16cid:durableId="1867718379">
    <w:abstractNumId w:val="2"/>
  </w:num>
  <w:num w:numId="8" w16cid:durableId="1669482044">
    <w:abstractNumId w:val="1"/>
  </w:num>
  <w:num w:numId="9" w16cid:durableId="643850812">
    <w:abstractNumId w:val="0"/>
  </w:num>
  <w:num w:numId="10" w16cid:durableId="643973542">
    <w:abstractNumId w:val="10"/>
  </w:num>
  <w:num w:numId="11" w16cid:durableId="11213370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24"/>
    <w:rsid w:val="00014B8D"/>
    <w:rsid w:val="000373C0"/>
    <w:rsid w:val="000B2CE3"/>
    <w:rsid w:val="000D1C08"/>
    <w:rsid w:val="000D685C"/>
    <w:rsid w:val="00173E94"/>
    <w:rsid w:val="00244647"/>
    <w:rsid w:val="002D41D9"/>
    <w:rsid w:val="00356286"/>
    <w:rsid w:val="0039316E"/>
    <w:rsid w:val="003B2CBA"/>
    <w:rsid w:val="004036C2"/>
    <w:rsid w:val="00410F4C"/>
    <w:rsid w:val="004172B9"/>
    <w:rsid w:val="004B37CC"/>
    <w:rsid w:val="004D4F7B"/>
    <w:rsid w:val="0060463E"/>
    <w:rsid w:val="006114DC"/>
    <w:rsid w:val="00624610"/>
    <w:rsid w:val="006D1053"/>
    <w:rsid w:val="00705FA9"/>
    <w:rsid w:val="007674C7"/>
    <w:rsid w:val="007E6F79"/>
    <w:rsid w:val="008B0374"/>
    <w:rsid w:val="008B03C4"/>
    <w:rsid w:val="008F1927"/>
    <w:rsid w:val="00920E34"/>
    <w:rsid w:val="009652B8"/>
    <w:rsid w:val="009D1F1F"/>
    <w:rsid w:val="00A86A98"/>
    <w:rsid w:val="00B2642F"/>
    <w:rsid w:val="00B81CEB"/>
    <w:rsid w:val="00BB7AA1"/>
    <w:rsid w:val="00BC5DC5"/>
    <w:rsid w:val="00CB1071"/>
    <w:rsid w:val="00CF5B45"/>
    <w:rsid w:val="00D421E0"/>
    <w:rsid w:val="00D45E43"/>
    <w:rsid w:val="00D76836"/>
    <w:rsid w:val="00DB2843"/>
    <w:rsid w:val="00DC1E3A"/>
    <w:rsid w:val="00DF7C32"/>
    <w:rsid w:val="00E463C1"/>
    <w:rsid w:val="00ED1324"/>
    <w:rsid w:val="00EF14D3"/>
    <w:rsid w:val="00F42D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07BD2"/>
  <w15:chartTrackingRefBased/>
  <w15:docId w15:val="{72CACC05-7855-4C55-ABE3-83803D08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05FA9"/>
    <w:pPr>
      <w:widowControl w:val="0"/>
      <w:autoSpaceDE w:val="0"/>
      <w:autoSpaceDN w:val="0"/>
      <w:adjustRightInd w:val="0"/>
      <w:spacing w:after="0" w:line="240" w:lineRule="auto"/>
    </w:pPr>
    <w:rPr>
      <w:rFonts w:ascii="微软雅黑" w:eastAsia="微软雅黑" w:hAnsi="Times New Roman" w:cs="微软雅黑"/>
      <w:kern w:val="0"/>
      <w:szCs w:val="22"/>
    </w:rPr>
  </w:style>
  <w:style w:type="paragraph" w:styleId="1">
    <w:name w:val="heading 1"/>
    <w:basedOn w:val="a"/>
    <w:next w:val="a"/>
    <w:link w:val="10"/>
    <w:uiPriority w:val="1"/>
    <w:qFormat/>
    <w:rsid w:val="00ED132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D132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D132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D132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D132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D132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D132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132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D132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132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D132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D132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D1324"/>
    <w:rPr>
      <w:rFonts w:cstheme="majorBidi"/>
      <w:color w:val="0F4761" w:themeColor="accent1" w:themeShade="BF"/>
      <w:sz w:val="28"/>
      <w:szCs w:val="28"/>
    </w:rPr>
  </w:style>
  <w:style w:type="character" w:customStyle="1" w:styleId="50">
    <w:name w:val="标题 5 字符"/>
    <w:basedOn w:val="a0"/>
    <w:link w:val="5"/>
    <w:uiPriority w:val="9"/>
    <w:semiHidden/>
    <w:rsid w:val="00ED1324"/>
    <w:rPr>
      <w:rFonts w:cstheme="majorBidi"/>
      <w:color w:val="0F4761" w:themeColor="accent1" w:themeShade="BF"/>
      <w:sz w:val="24"/>
    </w:rPr>
  </w:style>
  <w:style w:type="character" w:customStyle="1" w:styleId="60">
    <w:name w:val="标题 6 字符"/>
    <w:basedOn w:val="a0"/>
    <w:link w:val="6"/>
    <w:uiPriority w:val="9"/>
    <w:semiHidden/>
    <w:rsid w:val="00ED1324"/>
    <w:rPr>
      <w:rFonts w:cstheme="majorBidi"/>
      <w:b/>
      <w:bCs/>
      <w:color w:val="0F4761" w:themeColor="accent1" w:themeShade="BF"/>
    </w:rPr>
  </w:style>
  <w:style w:type="character" w:customStyle="1" w:styleId="70">
    <w:name w:val="标题 7 字符"/>
    <w:basedOn w:val="a0"/>
    <w:link w:val="7"/>
    <w:uiPriority w:val="9"/>
    <w:semiHidden/>
    <w:rsid w:val="00ED1324"/>
    <w:rPr>
      <w:rFonts w:cstheme="majorBidi"/>
      <w:b/>
      <w:bCs/>
      <w:color w:val="595959" w:themeColor="text1" w:themeTint="A6"/>
    </w:rPr>
  </w:style>
  <w:style w:type="character" w:customStyle="1" w:styleId="80">
    <w:name w:val="标题 8 字符"/>
    <w:basedOn w:val="a0"/>
    <w:link w:val="8"/>
    <w:uiPriority w:val="9"/>
    <w:semiHidden/>
    <w:rsid w:val="00ED1324"/>
    <w:rPr>
      <w:rFonts w:cstheme="majorBidi"/>
      <w:color w:val="595959" w:themeColor="text1" w:themeTint="A6"/>
    </w:rPr>
  </w:style>
  <w:style w:type="character" w:customStyle="1" w:styleId="90">
    <w:name w:val="标题 9 字符"/>
    <w:basedOn w:val="a0"/>
    <w:link w:val="9"/>
    <w:uiPriority w:val="9"/>
    <w:semiHidden/>
    <w:rsid w:val="00ED1324"/>
    <w:rPr>
      <w:rFonts w:eastAsiaTheme="majorEastAsia" w:cstheme="majorBidi"/>
      <w:color w:val="595959" w:themeColor="text1" w:themeTint="A6"/>
    </w:rPr>
  </w:style>
  <w:style w:type="paragraph" w:styleId="a3">
    <w:name w:val="Title"/>
    <w:basedOn w:val="a"/>
    <w:next w:val="a"/>
    <w:link w:val="a4"/>
    <w:uiPriority w:val="10"/>
    <w:qFormat/>
    <w:rsid w:val="00ED13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13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13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13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324"/>
    <w:pPr>
      <w:spacing w:before="160"/>
      <w:jc w:val="center"/>
    </w:pPr>
    <w:rPr>
      <w:i/>
      <w:iCs/>
      <w:color w:val="404040" w:themeColor="text1" w:themeTint="BF"/>
    </w:rPr>
  </w:style>
  <w:style w:type="character" w:customStyle="1" w:styleId="a8">
    <w:name w:val="引用 字符"/>
    <w:basedOn w:val="a0"/>
    <w:link w:val="a7"/>
    <w:uiPriority w:val="29"/>
    <w:rsid w:val="00ED1324"/>
    <w:rPr>
      <w:i/>
      <w:iCs/>
      <w:color w:val="404040" w:themeColor="text1" w:themeTint="BF"/>
    </w:rPr>
  </w:style>
  <w:style w:type="paragraph" w:styleId="a9">
    <w:name w:val="List Paragraph"/>
    <w:basedOn w:val="a"/>
    <w:uiPriority w:val="34"/>
    <w:qFormat/>
    <w:rsid w:val="00ED1324"/>
    <w:pPr>
      <w:ind w:left="720"/>
      <w:contextualSpacing/>
    </w:pPr>
  </w:style>
  <w:style w:type="character" w:styleId="aa">
    <w:name w:val="Intense Emphasis"/>
    <w:basedOn w:val="a0"/>
    <w:uiPriority w:val="21"/>
    <w:qFormat/>
    <w:rsid w:val="00ED1324"/>
    <w:rPr>
      <w:i/>
      <w:iCs/>
      <w:color w:val="0F4761" w:themeColor="accent1" w:themeShade="BF"/>
    </w:rPr>
  </w:style>
  <w:style w:type="paragraph" w:styleId="ab">
    <w:name w:val="Intense Quote"/>
    <w:basedOn w:val="a"/>
    <w:next w:val="a"/>
    <w:link w:val="ac"/>
    <w:uiPriority w:val="30"/>
    <w:qFormat/>
    <w:rsid w:val="00ED1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D1324"/>
    <w:rPr>
      <w:i/>
      <w:iCs/>
      <w:color w:val="0F4761" w:themeColor="accent1" w:themeShade="BF"/>
    </w:rPr>
  </w:style>
  <w:style w:type="character" w:styleId="ad">
    <w:name w:val="Intense Reference"/>
    <w:basedOn w:val="a0"/>
    <w:uiPriority w:val="32"/>
    <w:qFormat/>
    <w:rsid w:val="00ED1324"/>
    <w:rPr>
      <w:b/>
      <w:bCs/>
      <w:smallCaps/>
      <w:color w:val="0F4761" w:themeColor="accent1" w:themeShade="BF"/>
      <w:spacing w:val="5"/>
    </w:rPr>
  </w:style>
  <w:style w:type="paragraph" w:styleId="ae">
    <w:name w:val="header"/>
    <w:basedOn w:val="a"/>
    <w:link w:val="af"/>
    <w:uiPriority w:val="99"/>
    <w:unhideWhenUsed/>
    <w:rsid w:val="00705FA9"/>
    <w:pPr>
      <w:tabs>
        <w:tab w:val="center" w:pos="4153"/>
        <w:tab w:val="right" w:pos="8306"/>
      </w:tabs>
      <w:snapToGrid w:val="0"/>
      <w:jc w:val="center"/>
    </w:pPr>
    <w:rPr>
      <w:sz w:val="18"/>
      <w:szCs w:val="18"/>
    </w:rPr>
  </w:style>
  <w:style w:type="character" w:customStyle="1" w:styleId="af">
    <w:name w:val="页眉 字符"/>
    <w:basedOn w:val="a0"/>
    <w:link w:val="ae"/>
    <w:uiPriority w:val="99"/>
    <w:rsid w:val="00705FA9"/>
    <w:rPr>
      <w:sz w:val="18"/>
      <w:szCs w:val="18"/>
    </w:rPr>
  </w:style>
  <w:style w:type="paragraph" w:styleId="af0">
    <w:name w:val="footer"/>
    <w:basedOn w:val="a"/>
    <w:link w:val="af1"/>
    <w:uiPriority w:val="99"/>
    <w:unhideWhenUsed/>
    <w:rsid w:val="00705FA9"/>
    <w:pPr>
      <w:tabs>
        <w:tab w:val="center" w:pos="4153"/>
        <w:tab w:val="right" w:pos="8306"/>
      </w:tabs>
      <w:snapToGrid w:val="0"/>
    </w:pPr>
    <w:rPr>
      <w:sz w:val="18"/>
      <w:szCs w:val="18"/>
    </w:rPr>
  </w:style>
  <w:style w:type="character" w:customStyle="1" w:styleId="af1">
    <w:name w:val="页脚 字符"/>
    <w:basedOn w:val="a0"/>
    <w:link w:val="af0"/>
    <w:uiPriority w:val="99"/>
    <w:rsid w:val="00705FA9"/>
    <w:rPr>
      <w:sz w:val="18"/>
      <w:szCs w:val="18"/>
    </w:rPr>
  </w:style>
  <w:style w:type="paragraph" w:styleId="af2">
    <w:name w:val="Body Text"/>
    <w:basedOn w:val="a"/>
    <w:link w:val="af3"/>
    <w:uiPriority w:val="1"/>
    <w:qFormat/>
    <w:rsid w:val="00705FA9"/>
    <w:pPr>
      <w:ind w:left="288"/>
    </w:pPr>
    <w:rPr>
      <w:sz w:val="21"/>
      <w:szCs w:val="21"/>
    </w:rPr>
  </w:style>
  <w:style w:type="character" w:customStyle="1" w:styleId="af3">
    <w:name w:val="正文文本 字符"/>
    <w:basedOn w:val="a0"/>
    <w:link w:val="af2"/>
    <w:uiPriority w:val="1"/>
    <w:rsid w:val="00705FA9"/>
    <w:rPr>
      <w:rFonts w:ascii="微软雅黑" w:eastAsia="微软雅黑" w:hAnsi="Times New Roman" w:cs="微软雅黑"/>
      <w:kern w:val="0"/>
      <w:sz w:val="21"/>
      <w:szCs w:val="21"/>
    </w:rPr>
  </w:style>
  <w:style w:type="paragraph" w:customStyle="1" w:styleId="TableParagraph">
    <w:name w:val="Table Paragraph"/>
    <w:basedOn w:val="a"/>
    <w:uiPriority w:val="1"/>
    <w:qFormat/>
    <w:rsid w:val="00705FA9"/>
    <w:pPr>
      <w:ind w:left="107"/>
    </w:pPr>
    <w:rPr>
      <w:sz w:val="24"/>
      <w:szCs w:val="24"/>
    </w:rPr>
  </w:style>
  <w:style w:type="table" w:styleId="af4">
    <w:name w:val="Table Grid"/>
    <w:basedOn w:val="a1"/>
    <w:uiPriority w:val="39"/>
    <w:rsid w:val="00393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Rong</dc:creator>
  <cp:keywords/>
  <dc:description/>
  <cp:lastModifiedBy>Zhao, Rong</cp:lastModifiedBy>
  <cp:revision>20</cp:revision>
  <dcterms:created xsi:type="dcterms:W3CDTF">2026-06-16T07:28:00Z</dcterms:created>
  <dcterms:modified xsi:type="dcterms:W3CDTF">2026-06-17T05:48:00Z</dcterms:modified>
</cp:coreProperties>
</file>